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CC86" w14:textId="22465F18" w:rsidR="00A973B0" w:rsidRPr="00AE4559" w:rsidRDefault="00283772" w:rsidP="00A973B0">
      <w:pPr>
        <w:spacing w:line="252" w:lineRule="auto"/>
        <w:rPr>
          <w:b/>
          <w:bCs/>
        </w:rPr>
      </w:pPr>
      <w:r>
        <w:rPr>
          <w:noProof/>
        </w:rPr>
        <w:drawing>
          <wp:inline distT="0" distB="0" distL="0" distR="0" wp14:anchorId="56E105E1" wp14:editId="14A1A6CA">
            <wp:extent cx="5731510" cy="2865755"/>
            <wp:effectExtent l="0" t="0" r="2540" b="0"/>
            <wp:docPr id="1846581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3B0" w:rsidRPr="004106C5">
        <w:rPr>
          <w:b/>
          <w:bCs/>
          <w:sz w:val="36"/>
          <w:szCs w:val="36"/>
        </w:rPr>
        <w:t>ADVERTSING EDUCATOR AWARDS</w:t>
      </w:r>
    </w:p>
    <w:p w14:paraId="207F3153" w14:textId="1153AFCF" w:rsidR="00B07C46" w:rsidRPr="0030090C" w:rsidRDefault="00A973B0" w:rsidP="00A973B0">
      <w:p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>Academic leader</w:t>
      </w:r>
      <w:r w:rsidR="00283772" w:rsidRPr="0030090C">
        <w:rPr>
          <w:sz w:val="24"/>
          <w:szCs w:val="24"/>
        </w:rPr>
        <w:t>:</w:t>
      </w:r>
      <w:r w:rsidRPr="0030090C">
        <w:rPr>
          <w:sz w:val="24"/>
          <w:szCs w:val="24"/>
        </w:rPr>
        <w:t xml:space="preserve"> </w:t>
      </w:r>
      <w:r w:rsidR="00E9004C" w:rsidRPr="0030090C">
        <w:rPr>
          <w:sz w:val="24"/>
          <w:szCs w:val="24"/>
        </w:rPr>
        <w:t>David Waller</w:t>
      </w:r>
    </w:p>
    <w:p w14:paraId="01F378DB" w14:textId="77777777" w:rsidR="00616235" w:rsidRPr="0030090C" w:rsidRDefault="00616235" w:rsidP="00A05BAA">
      <w:pPr>
        <w:spacing w:line="252" w:lineRule="auto"/>
        <w:rPr>
          <w:b/>
          <w:bCs/>
          <w:sz w:val="24"/>
          <w:szCs w:val="24"/>
        </w:rPr>
      </w:pPr>
    </w:p>
    <w:p w14:paraId="40B20CF6" w14:textId="4E111F88" w:rsidR="00A973B0" w:rsidRPr="0030090C" w:rsidRDefault="00A973B0" w:rsidP="00A05BAA">
      <w:pPr>
        <w:spacing w:line="252" w:lineRule="auto"/>
        <w:rPr>
          <w:b/>
          <w:bCs/>
          <w:sz w:val="24"/>
          <w:szCs w:val="24"/>
        </w:rPr>
      </w:pPr>
      <w:r w:rsidRPr="0030090C">
        <w:rPr>
          <w:b/>
          <w:bCs/>
          <w:sz w:val="24"/>
          <w:szCs w:val="24"/>
        </w:rPr>
        <w:t xml:space="preserve">Purpose </w:t>
      </w:r>
    </w:p>
    <w:p w14:paraId="4BDAFE81" w14:textId="18ABB8C0" w:rsidR="00A05BAA" w:rsidRPr="0030090C" w:rsidRDefault="00AE0364" w:rsidP="00A973B0">
      <w:p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>Celebrating 50 years of Advertising Education in Australia, the</w:t>
      </w:r>
      <w:r w:rsidR="00EB1443" w:rsidRPr="0030090C">
        <w:rPr>
          <w:sz w:val="24"/>
          <w:szCs w:val="24"/>
        </w:rPr>
        <w:t xml:space="preserve"> Advertising Educator Awards</w:t>
      </w:r>
      <w:r w:rsidR="00811355" w:rsidRPr="0030090C">
        <w:rPr>
          <w:sz w:val="24"/>
          <w:szCs w:val="24"/>
        </w:rPr>
        <w:t xml:space="preserve"> are a </w:t>
      </w:r>
      <w:proofErr w:type="gramStart"/>
      <w:r w:rsidR="00811355" w:rsidRPr="0030090C">
        <w:rPr>
          <w:sz w:val="24"/>
          <w:szCs w:val="24"/>
        </w:rPr>
        <w:t>first time</w:t>
      </w:r>
      <w:proofErr w:type="gramEnd"/>
      <w:r w:rsidR="00811355" w:rsidRPr="0030090C">
        <w:rPr>
          <w:sz w:val="24"/>
          <w:szCs w:val="24"/>
        </w:rPr>
        <w:t xml:space="preserve"> </w:t>
      </w:r>
      <w:r w:rsidR="002871AC" w:rsidRPr="0030090C">
        <w:rPr>
          <w:sz w:val="24"/>
          <w:szCs w:val="24"/>
        </w:rPr>
        <w:t>event</w:t>
      </w:r>
      <w:r w:rsidR="00811355" w:rsidRPr="0030090C">
        <w:rPr>
          <w:sz w:val="24"/>
          <w:szCs w:val="24"/>
        </w:rPr>
        <w:t>,</w:t>
      </w:r>
      <w:r w:rsidR="00EB1443" w:rsidRPr="0030090C">
        <w:rPr>
          <w:sz w:val="24"/>
          <w:szCs w:val="24"/>
        </w:rPr>
        <w:t xml:space="preserve"> acknow</w:t>
      </w:r>
      <w:r w:rsidR="003812D4" w:rsidRPr="0030090C">
        <w:rPr>
          <w:sz w:val="24"/>
          <w:szCs w:val="24"/>
        </w:rPr>
        <w:t>ledg</w:t>
      </w:r>
      <w:r w:rsidR="00811355" w:rsidRPr="0030090C">
        <w:rPr>
          <w:sz w:val="24"/>
          <w:szCs w:val="24"/>
        </w:rPr>
        <w:t>ing</w:t>
      </w:r>
      <w:r w:rsidR="00B4712E" w:rsidRPr="0030090C">
        <w:rPr>
          <w:sz w:val="24"/>
          <w:szCs w:val="24"/>
        </w:rPr>
        <w:t xml:space="preserve"> the innovation and excellence</w:t>
      </w:r>
      <w:r w:rsidR="0053249F" w:rsidRPr="0030090C">
        <w:rPr>
          <w:sz w:val="24"/>
          <w:szCs w:val="24"/>
        </w:rPr>
        <w:t xml:space="preserve"> o</w:t>
      </w:r>
      <w:r w:rsidR="00916C39" w:rsidRPr="0030090C">
        <w:rPr>
          <w:sz w:val="24"/>
          <w:szCs w:val="24"/>
        </w:rPr>
        <w:t>f Australian academics</w:t>
      </w:r>
      <w:r w:rsidR="002D09DD" w:rsidRPr="0030090C">
        <w:rPr>
          <w:sz w:val="24"/>
          <w:szCs w:val="24"/>
        </w:rPr>
        <w:t>.</w:t>
      </w:r>
      <w:r w:rsidR="00916C39" w:rsidRPr="0030090C">
        <w:rPr>
          <w:sz w:val="24"/>
          <w:szCs w:val="24"/>
        </w:rPr>
        <w:t xml:space="preserve"> </w:t>
      </w:r>
      <w:r w:rsidR="008A79EA" w:rsidRPr="0030090C">
        <w:rPr>
          <w:sz w:val="24"/>
          <w:szCs w:val="24"/>
        </w:rPr>
        <w:t xml:space="preserve">Five Awards, from </w:t>
      </w:r>
      <w:r w:rsidR="00A13527" w:rsidRPr="0030090C">
        <w:rPr>
          <w:sz w:val="24"/>
          <w:szCs w:val="24"/>
        </w:rPr>
        <w:t xml:space="preserve">emerging educators to those with more than 20 </w:t>
      </w:r>
      <w:proofErr w:type="spellStart"/>
      <w:r w:rsidR="00A13527" w:rsidRPr="0030090C">
        <w:rPr>
          <w:sz w:val="24"/>
          <w:szCs w:val="24"/>
        </w:rPr>
        <w:t>years experience</w:t>
      </w:r>
      <w:proofErr w:type="spellEnd"/>
      <w:r w:rsidR="00A13527" w:rsidRPr="0030090C">
        <w:rPr>
          <w:sz w:val="24"/>
          <w:szCs w:val="24"/>
        </w:rPr>
        <w:t xml:space="preserve">, </w:t>
      </w:r>
      <w:r w:rsidR="00EB1F50" w:rsidRPr="0030090C">
        <w:rPr>
          <w:sz w:val="24"/>
          <w:szCs w:val="24"/>
        </w:rPr>
        <w:t>profile</w:t>
      </w:r>
      <w:r w:rsidR="00A973B0" w:rsidRPr="0030090C">
        <w:rPr>
          <w:sz w:val="24"/>
          <w:szCs w:val="24"/>
        </w:rPr>
        <w:t xml:space="preserve"> all areas of </w:t>
      </w:r>
      <w:r w:rsidR="005112DD" w:rsidRPr="0030090C">
        <w:rPr>
          <w:sz w:val="24"/>
          <w:szCs w:val="24"/>
        </w:rPr>
        <w:t xml:space="preserve">academic </w:t>
      </w:r>
      <w:r w:rsidR="00A973B0" w:rsidRPr="0030090C">
        <w:rPr>
          <w:sz w:val="24"/>
          <w:szCs w:val="24"/>
        </w:rPr>
        <w:t xml:space="preserve">service </w:t>
      </w:r>
      <w:r w:rsidR="005112DD" w:rsidRPr="0030090C">
        <w:rPr>
          <w:sz w:val="24"/>
          <w:szCs w:val="24"/>
        </w:rPr>
        <w:t>including</w:t>
      </w:r>
      <w:r w:rsidR="00A973B0" w:rsidRPr="0030090C">
        <w:rPr>
          <w:sz w:val="24"/>
          <w:szCs w:val="24"/>
        </w:rPr>
        <w:t xml:space="preserve"> teaching, research and engagement.</w:t>
      </w:r>
    </w:p>
    <w:p w14:paraId="64B49BF8" w14:textId="77777777" w:rsidR="00234734" w:rsidRPr="0030090C" w:rsidRDefault="00EB1F50" w:rsidP="00A973B0">
      <w:p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Judged by an independent and international panel of Advertising Academics, </w:t>
      </w:r>
      <w:r w:rsidR="005E7DE7" w:rsidRPr="0030090C">
        <w:rPr>
          <w:sz w:val="24"/>
          <w:szCs w:val="24"/>
        </w:rPr>
        <w:t>the awards will be presented at a Special Sess</w:t>
      </w:r>
      <w:r w:rsidR="00785DA6" w:rsidRPr="0030090C">
        <w:rPr>
          <w:sz w:val="24"/>
          <w:szCs w:val="24"/>
        </w:rPr>
        <w:t>ion at</w:t>
      </w:r>
      <w:r w:rsidR="005E7DE7" w:rsidRPr="0030090C">
        <w:rPr>
          <w:sz w:val="24"/>
          <w:szCs w:val="24"/>
        </w:rPr>
        <w:t xml:space="preserve"> ANZMAC</w:t>
      </w:r>
      <w:r w:rsidR="00C773F2" w:rsidRPr="0030090C">
        <w:rPr>
          <w:sz w:val="24"/>
          <w:szCs w:val="24"/>
        </w:rPr>
        <w:t xml:space="preserve"> in Tasmania in Decembe</w:t>
      </w:r>
      <w:r w:rsidR="00234734" w:rsidRPr="0030090C">
        <w:rPr>
          <w:sz w:val="24"/>
          <w:szCs w:val="24"/>
        </w:rPr>
        <w:t>r.</w:t>
      </w:r>
    </w:p>
    <w:p w14:paraId="2FA55773" w14:textId="7485990A" w:rsidR="008F0515" w:rsidRPr="0030090C" w:rsidRDefault="00234734" w:rsidP="00A973B0">
      <w:p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>All information on t</w:t>
      </w:r>
      <w:r w:rsidR="004B22A8" w:rsidRPr="0030090C">
        <w:rPr>
          <w:sz w:val="24"/>
          <w:szCs w:val="24"/>
        </w:rPr>
        <w:t>he awards</w:t>
      </w:r>
      <w:r w:rsidR="00EA023B" w:rsidRPr="0030090C">
        <w:rPr>
          <w:sz w:val="24"/>
          <w:szCs w:val="24"/>
        </w:rPr>
        <w:t>, including the submission link,</w:t>
      </w:r>
      <w:r w:rsidRPr="0030090C">
        <w:rPr>
          <w:sz w:val="24"/>
          <w:szCs w:val="24"/>
        </w:rPr>
        <w:t xml:space="preserve"> is available on the</w:t>
      </w:r>
      <w:r w:rsidR="004B22A8" w:rsidRPr="0030090C">
        <w:rPr>
          <w:sz w:val="24"/>
          <w:szCs w:val="24"/>
        </w:rPr>
        <w:t xml:space="preserve"> 50 Years of Advertising </w:t>
      </w:r>
      <w:r w:rsidR="001F74CF" w:rsidRPr="0030090C">
        <w:rPr>
          <w:sz w:val="24"/>
          <w:szCs w:val="24"/>
        </w:rPr>
        <w:t>Education</w:t>
      </w:r>
      <w:r w:rsidR="004B22A8" w:rsidRPr="0030090C">
        <w:rPr>
          <w:sz w:val="24"/>
          <w:szCs w:val="24"/>
        </w:rPr>
        <w:t xml:space="preserve"> website. </w:t>
      </w:r>
      <w:hyperlink r:id="rId6" w:history="1">
        <w:r w:rsidR="00504A59" w:rsidRPr="0030090C">
          <w:rPr>
            <w:color w:val="0000FF"/>
            <w:sz w:val="24"/>
            <w:szCs w:val="24"/>
            <w:u w:val="single"/>
          </w:rPr>
          <w:t>QUT - 50 years of advertising education</w:t>
        </w:r>
      </w:hyperlink>
      <w:r w:rsidR="00504A59" w:rsidRPr="0030090C">
        <w:rPr>
          <w:sz w:val="24"/>
          <w:szCs w:val="24"/>
        </w:rPr>
        <w:t xml:space="preserve"> </w:t>
      </w:r>
    </w:p>
    <w:p w14:paraId="7C26A36B" w14:textId="77777777" w:rsidR="00A05BAA" w:rsidRPr="0030090C" w:rsidRDefault="00A05BAA" w:rsidP="00A973B0">
      <w:pPr>
        <w:spacing w:line="252" w:lineRule="auto"/>
        <w:rPr>
          <w:sz w:val="24"/>
          <w:szCs w:val="24"/>
        </w:rPr>
      </w:pPr>
    </w:p>
    <w:p w14:paraId="37B3D772" w14:textId="44D3BCCD" w:rsidR="004B2AD6" w:rsidRPr="0030090C" w:rsidRDefault="00D61F21" w:rsidP="00A973B0">
      <w:pPr>
        <w:spacing w:line="252" w:lineRule="auto"/>
        <w:rPr>
          <w:b/>
          <w:bCs/>
          <w:sz w:val="24"/>
          <w:szCs w:val="24"/>
        </w:rPr>
      </w:pPr>
      <w:r w:rsidRPr="0030090C">
        <w:rPr>
          <w:b/>
          <w:bCs/>
          <w:sz w:val="24"/>
          <w:szCs w:val="24"/>
        </w:rPr>
        <w:t>Awards</w:t>
      </w:r>
      <w:r w:rsidR="006B343D">
        <w:rPr>
          <w:b/>
          <w:bCs/>
          <w:sz w:val="24"/>
          <w:szCs w:val="24"/>
        </w:rPr>
        <w:t>:</w:t>
      </w:r>
    </w:p>
    <w:p w14:paraId="0121DA50" w14:textId="318A53C7" w:rsidR="00506529" w:rsidRPr="0030090C" w:rsidRDefault="00EC7785" w:rsidP="00EC7785">
      <w:pPr>
        <w:spacing w:line="252" w:lineRule="auto"/>
        <w:rPr>
          <w:sz w:val="24"/>
          <w:szCs w:val="24"/>
        </w:rPr>
      </w:pPr>
      <w:r w:rsidRPr="0030090C">
        <w:rPr>
          <w:b/>
          <w:bCs/>
          <w:sz w:val="24"/>
          <w:szCs w:val="24"/>
        </w:rPr>
        <w:t xml:space="preserve">Outstanding Contribution to </w:t>
      </w:r>
      <w:r w:rsidR="00C72651" w:rsidRPr="0030090C">
        <w:rPr>
          <w:b/>
          <w:bCs/>
          <w:sz w:val="24"/>
          <w:szCs w:val="24"/>
        </w:rPr>
        <w:t xml:space="preserve">Advertising </w:t>
      </w:r>
      <w:r w:rsidRPr="0030090C">
        <w:rPr>
          <w:b/>
          <w:bCs/>
          <w:sz w:val="24"/>
          <w:szCs w:val="24"/>
        </w:rPr>
        <w:t xml:space="preserve">Research </w:t>
      </w:r>
      <w:r w:rsidRPr="0030090C">
        <w:rPr>
          <w:sz w:val="24"/>
          <w:szCs w:val="24"/>
        </w:rPr>
        <w:t>hono</w:t>
      </w:r>
      <w:r w:rsidR="003E2F6C" w:rsidRPr="0030090C">
        <w:rPr>
          <w:sz w:val="24"/>
          <w:szCs w:val="24"/>
        </w:rPr>
        <w:t>u</w:t>
      </w:r>
      <w:r w:rsidRPr="0030090C">
        <w:rPr>
          <w:sz w:val="24"/>
          <w:szCs w:val="24"/>
        </w:rPr>
        <w:t>r</w:t>
      </w:r>
      <w:r w:rsidR="003E2F6C" w:rsidRPr="0030090C">
        <w:rPr>
          <w:sz w:val="24"/>
          <w:szCs w:val="24"/>
        </w:rPr>
        <w:t>s</w:t>
      </w:r>
      <w:r w:rsidRPr="0030090C">
        <w:rPr>
          <w:sz w:val="24"/>
          <w:szCs w:val="24"/>
        </w:rPr>
        <w:t xml:space="preserve"> an </w:t>
      </w:r>
      <w:r w:rsidR="00F83F07" w:rsidRPr="0030090C">
        <w:rPr>
          <w:sz w:val="24"/>
          <w:szCs w:val="24"/>
        </w:rPr>
        <w:t>Australian academic</w:t>
      </w:r>
      <w:r w:rsidRPr="0030090C">
        <w:rPr>
          <w:sz w:val="24"/>
          <w:szCs w:val="24"/>
        </w:rPr>
        <w:t xml:space="preserve"> who has made an outstanding contribution to </w:t>
      </w:r>
      <w:r w:rsidR="00AB4722" w:rsidRPr="0030090C">
        <w:rPr>
          <w:sz w:val="24"/>
          <w:szCs w:val="24"/>
        </w:rPr>
        <w:t>advertising research.</w:t>
      </w:r>
      <w:r w:rsidRPr="0030090C">
        <w:rPr>
          <w:sz w:val="24"/>
          <w:szCs w:val="24"/>
        </w:rPr>
        <w:t xml:space="preserve"> Factors </w:t>
      </w:r>
      <w:r w:rsidR="002307C6" w:rsidRPr="0030090C">
        <w:rPr>
          <w:sz w:val="24"/>
          <w:szCs w:val="24"/>
        </w:rPr>
        <w:t>for</w:t>
      </w:r>
      <w:r w:rsidRPr="0030090C">
        <w:rPr>
          <w:sz w:val="24"/>
          <w:szCs w:val="24"/>
        </w:rPr>
        <w:t xml:space="preserve"> consider</w:t>
      </w:r>
      <w:r w:rsidR="002307C6" w:rsidRPr="0030090C">
        <w:rPr>
          <w:sz w:val="24"/>
          <w:szCs w:val="24"/>
        </w:rPr>
        <w:t>ation</w:t>
      </w:r>
      <w:r w:rsidRPr="0030090C">
        <w:rPr>
          <w:sz w:val="24"/>
          <w:szCs w:val="24"/>
        </w:rPr>
        <w:t xml:space="preserve"> include (1)</w:t>
      </w:r>
      <w:r w:rsidR="007126CE" w:rsidRPr="0030090C">
        <w:rPr>
          <w:sz w:val="24"/>
          <w:szCs w:val="24"/>
        </w:rPr>
        <w:t xml:space="preserve"> </w:t>
      </w:r>
      <w:r w:rsidRPr="0030090C">
        <w:rPr>
          <w:sz w:val="24"/>
          <w:szCs w:val="24"/>
        </w:rPr>
        <w:t xml:space="preserve">the systematic and sustained nature of </w:t>
      </w:r>
      <w:r w:rsidR="007907E0" w:rsidRPr="0030090C">
        <w:rPr>
          <w:sz w:val="24"/>
          <w:szCs w:val="24"/>
        </w:rPr>
        <w:t xml:space="preserve">the </w:t>
      </w:r>
      <w:r w:rsidRPr="0030090C">
        <w:rPr>
          <w:sz w:val="24"/>
          <w:szCs w:val="24"/>
        </w:rPr>
        <w:t>research across 20 years or more, (</w:t>
      </w:r>
      <w:r w:rsidR="00173942" w:rsidRPr="0030090C">
        <w:rPr>
          <w:sz w:val="24"/>
          <w:szCs w:val="24"/>
        </w:rPr>
        <w:t>2</w:t>
      </w:r>
      <w:r w:rsidRPr="0030090C">
        <w:rPr>
          <w:sz w:val="24"/>
          <w:szCs w:val="24"/>
        </w:rPr>
        <w:t>) the volume of research publications during that time, (</w:t>
      </w:r>
      <w:r w:rsidR="006764C3" w:rsidRPr="0030090C">
        <w:rPr>
          <w:sz w:val="24"/>
          <w:szCs w:val="24"/>
        </w:rPr>
        <w:t>3</w:t>
      </w:r>
      <w:r w:rsidRPr="0030090C">
        <w:rPr>
          <w:sz w:val="24"/>
          <w:szCs w:val="24"/>
        </w:rPr>
        <w:t>) the quality of th</w:t>
      </w:r>
      <w:r w:rsidR="00903E62" w:rsidRPr="0030090C">
        <w:rPr>
          <w:sz w:val="24"/>
          <w:szCs w:val="24"/>
        </w:rPr>
        <w:t>e</w:t>
      </w:r>
      <w:r w:rsidRPr="0030090C">
        <w:rPr>
          <w:sz w:val="24"/>
          <w:szCs w:val="24"/>
        </w:rPr>
        <w:t xml:space="preserve"> research</w:t>
      </w:r>
      <w:r w:rsidR="00903E62" w:rsidRPr="0030090C">
        <w:rPr>
          <w:sz w:val="24"/>
          <w:szCs w:val="24"/>
        </w:rPr>
        <w:t xml:space="preserve"> and the </w:t>
      </w:r>
      <w:r w:rsidR="00642EC2" w:rsidRPr="0030090C">
        <w:rPr>
          <w:sz w:val="24"/>
          <w:szCs w:val="24"/>
        </w:rPr>
        <w:t xml:space="preserve">impact factor of </w:t>
      </w:r>
      <w:r w:rsidR="00903E62" w:rsidRPr="0030090C">
        <w:rPr>
          <w:sz w:val="24"/>
          <w:szCs w:val="24"/>
        </w:rPr>
        <w:t>journals in which it was published</w:t>
      </w:r>
      <w:r w:rsidRPr="0030090C">
        <w:rPr>
          <w:sz w:val="24"/>
          <w:szCs w:val="24"/>
        </w:rPr>
        <w:t>,</w:t>
      </w:r>
      <w:r w:rsidR="007126CE" w:rsidRPr="0030090C">
        <w:rPr>
          <w:sz w:val="24"/>
          <w:szCs w:val="24"/>
        </w:rPr>
        <w:t xml:space="preserve"> </w:t>
      </w:r>
      <w:r w:rsidRPr="0030090C">
        <w:rPr>
          <w:sz w:val="24"/>
          <w:szCs w:val="24"/>
        </w:rPr>
        <w:t>and (</w:t>
      </w:r>
      <w:r w:rsidR="007E01BA" w:rsidRPr="0030090C">
        <w:rPr>
          <w:sz w:val="24"/>
          <w:szCs w:val="24"/>
        </w:rPr>
        <w:t>5</w:t>
      </w:r>
      <w:r w:rsidRPr="0030090C">
        <w:rPr>
          <w:sz w:val="24"/>
          <w:szCs w:val="24"/>
        </w:rPr>
        <w:t xml:space="preserve">) </w:t>
      </w:r>
      <w:r w:rsidR="00FD4CC3" w:rsidRPr="0030090C">
        <w:rPr>
          <w:sz w:val="24"/>
          <w:szCs w:val="24"/>
        </w:rPr>
        <w:t xml:space="preserve">the </w:t>
      </w:r>
      <w:r w:rsidRPr="0030090C">
        <w:rPr>
          <w:sz w:val="24"/>
          <w:szCs w:val="24"/>
        </w:rPr>
        <w:t xml:space="preserve">overall </w:t>
      </w:r>
      <w:r w:rsidR="00405088" w:rsidRPr="0030090C">
        <w:rPr>
          <w:sz w:val="24"/>
          <w:szCs w:val="24"/>
        </w:rPr>
        <w:t>contribution</w:t>
      </w:r>
      <w:r w:rsidR="00FD4CC3" w:rsidRPr="0030090C">
        <w:rPr>
          <w:sz w:val="24"/>
          <w:szCs w:val="24"/>
        </w:rPr>
        <w:t xml:space="preserve"> of the research</w:t>
      </w:r>
      <w:r w:rsidRPr="0030090C">
        <w:rPr>
          <w:sz w:val="24"/>
          <w:szCs w:val="24"/>
        </w:rPr>
        <w:t xml:space="preserve"> </w:t>
      </w:r>
      <w:r w:rsidR="00405088" w:rsidRPr="0030090C">
        <w:rPr>
          <w:sz w:val="24"/>
          <w:szCs w:val="24"/>
        </w:rPr>
        <w:t>to</w:t>
      </w:r>
      <w:r w:rsidRPr="0030090C">
        <w:rPr>
          <w:sz w:val="24"/>
          <w:szCs w:val="24"/>
        </w:rPr>
        <w:t xml:space="preserve"> the field</w:t>
      </w:r>
      <w:r w:rsidR="00FD4CC3" w:rsidRPr="0030090C">
        <w:rPr>
          <w:sz w:val="24"/>
          <w:szCs w:val="24"/>
        </w:rPr>
        <w:t xml:space="preserve"> of advertising</w:t>
      </w:r>
      <w:r w:rsidRPr="0030090C">
        <w:rPr>
          <w:sz w:val="24"/>
          <w:szCs w:val="24"/>
        </w:rPr>
        <w:t>. In addition, (</w:t>
      </w:r>
      <w:r w:rsidR="00506529" w:rsidRPr="0030090C">
        <w:rPr>
          <w:sz w:val="24"/>
          <w:szCs w:val="24"/>
        </w:rPr>
        <w:t>6</w:t>
      </w:r>
      <w:r w:rsidRPr="0030090C">
        <w:rPr>
          <w:sz w:val="24"/>
          <w:szCs w:val="24"/>
        </w:rPr>
        <w:t xml:space="preserve">) only research clearly </w:t>
      </w:r>
      <w:r w:rsidR="00B04656" w:rsidRPr="0030090C">
        <w:rPr>
          <w:sz w:val="24"/>
          <w:szCs w:val="24"/>
        </w:rPr>
        <w:t>focuses on or impacts</w:t>
      </w:r>
      <w:r w:rsidRPr="0030090C">
        <w:rPr>
          <w:sz w:val="24"/>
          <w:szCs w:val="24"/>
        </w:rPr>
        <w:t xml:space="preserve"> </w:t>
      </w:r>
      <w:r w:rsidR="00FE5E0C" w:rsidRPr="0030090C">
        <w:rPr>
          <w:sz w:val="24"/>
          <w:szCs w:val="24"/>
        </w:rPr>
        <w:t xml:space="preserve">the discipline of </w:t>
      </w:r>
      <w:r w:rsidRPr="0030090C">
        <w:rPr>
          <w:sz w:val="24"/>
          <w:szCs w:val="24"/>
        </w:rPr>
        <w:t>advertising</w:t>
      </w:r>
      <w:r w:rsidR="00173942" w:rsidRPr="0030090C">
        <w:rPr>
          <w:sz w:val="24"/>
          <w:szCs w:val="24"/>
        </w:rPr>
        <w:t xml:space="preserve"> and includes an Australian </w:t>
      </w:r>
      <w:r w:rsidR="009C3622" w:rsidRPr="0030090C">
        <w:rPr>
          <w:sz w:val="24"/>
          <w:szCs w:val="24"/>
        </w:rPr>
        <w:t>perspective</w:t>
      </w:r>
      <w:r w:rsidRPr="0030090C">
        <w:rPr>
          <w:sz w:val="24"/>
          <w:szCs w:val="24"/>
        </w:rPr>
        <w:t xml:space="preserve"> will be considered.</w:t>
      </w:r>
    </w:p>
    <w:p w14:paraId="4BA5A68B" w14:textId="38361D66" w:rsidR="009C6986" w:rsidRPr="0030090C" w:rsidRDefault="00D624CE" w:rsidP="009C6986">
      <w:pPr>
        <w:spacing w:line="252" w:lineRule="auto"/>
        <w:rPr>
          <w:sz w:val="24"/>
          <w:szCs w:val="24"/>
        </w:rPr>
      </w:pPr>
      <w:r w:rsidRPr="0030090C">
        <w:rPr>
          <w:b/>
          <w:bCs/>
          <w:sz w:val="24"/>
          <w:szCs w:val="24"/>
        </w:rPr>
        <w:t>Outstanding Contribution to Advertising Education</w:t>
      </w:r>
      <w:r w:rsidR="00E13531" w:rsidRPr="0030090C">
        <w:rPr>
          <w:sz w:val="24"/>
          <w:szCs w:val="24"/>
        </w:rPr>
        <w:t xml:space="preserve"> </w:t>
      </w:r>
      <w:r w:rsidR="00B97F2D" w:rsidRPr="0030090C">
        <w:rPr>
          <w:sz w:val="24"/>
          <w:szCs w:val="24"/>
        </w:rPr>
        <w:t xml:space="preserve">honours an Australian academic who has made an outstanding contribution to advertising education. </w:t>
      </w:r>
      <w:r w:rsidR="001C6D85" w:rsidRPr="0030090C">
        <w:rPr>
          <w:sz w:val="24"/>
          <w:szCs w:val="24"/>
        </w:rPr>
        <w:t>c</w:t>
      </w:r>
      <w:r w:rsidR="009C6986" w:rsidRPr="0030090C">
        <w:rPr>
          <w:sz w:val="24"/>
          <w:szCs w:val="24"/>
        </w:rPr>
        <w:t xml:space="preserve">elebrates sustained and </w:t>
      </w:r>
      <w:r w:rsidR="00060C2C" w:rsidRPr="0030090C">
        <w:rPr>
          <w:sz w:val="24"/>
          <w:szCs w:val="24"/>
        </w:rPr>
        <w:t>creative</w:t>
      </w:r>
      <w:r w:rsidR="009C6986" w:rsidRPr="0030090C">
        <w:rPr>
          <w:sz w:val="24"/>
          <w:szCs w:val="24"/>
        </w:rPr>
        <w:t xml:space="preserve"> excellence in teaching</w:t>
      </w:r>
      <w:r w:rsidR="00A04AC3" w:rsidRPr="0030090C">
        <w:rPr>
          <w:sz w:val="24"/>
          <w:szCs w:val="24"/>
        </w:rPr>
        <w:t xml:space="preserve"> practice</w:t>
      </w:r>
      <w:r w:rsidR="009C6986" w:rsidRPr="0030090C">
        <w:rPr>
          <w:sz w:val="24"/>
          <w:szCs w:val="24"/>
        </w:rPr>
        <w:t>,</w:t>
      </w:r>
      <w:r w:rsidR="004F0E0C" w:rsidRPr="0030090C">
        <w:rPr>
          <w:sz w:val="24"/>
          <w:szCs w:val="24"/>
        </w:rPr>
        <w:t xml:space="preserve"> </w:t>
      </w:r>
      <w:r w:rsidR="009B5359" w:rsidRPr="0030090C">
        <w:rPr>
          <w:sz w:val="24"/>
          <w:szCs w:val="24"/>
        </w:rPr>
        <w:t xml:space="preserve">design and </w:t>
      </w:r>
      <w:r w:rsidR="004F0E0C" w:rsidRPr="0030090C">
        <w:rPr>
          <w:sz w:val="24"/>
          <w:szCs w:val="24"/>
        </w:rPr>
        <w:t>development of learning content</w:t>
      </w:r>
      <w:r w:rsidR="009B5359" w:rsidRPr="0030090C">
        <w:rPr>
          <w:sz w:val="24"/>
          <w:szCs w:val="24"/>
        </w:rPr>
        <w:t xml:space="preserve">, </w:t>
      </w:r>
      <w:r w:rsidR="002371A8" w:rsidRPr="0030090C">
        <w:rPr>
          <w:sz w:val="24"/>
          <w:szCs w:val="24"/>
        </w:rPr>
        <w:lastRenderedPageBreak/>
        <w:t xml:space="preserve">combinations of </w:t>
      </w:r>
      <w:r w:rsidR="009B5359" w:rsidRPr="0030090C">
        <w:rPr>
          <w:sz w:val="24"/>
          <w:szCs w:val="24"/>
        </w:rPr>
        <w:t>online and in-class</w:t>
      </w:r>
      <w:r w:rsidR="002371A8" w:rsidRPr="0030090C">
        <w:rPr>
          <w:sz w:val="24"/>
          <w:szCs w:val="24"/>
        </w:rPr>
        <w:t xml:space="preserve"> learning</w:t>
      </w:r>
      <w:r w:rsidR="009B5359" w:rsidRPr="0030090C">
        <w:rPr>
          <w:sz w:val="24"/>
          <w:szCs w:val="24"/>
        </w:rPr>
        <w:t xml:space="preserve"> </w:t>
      </w:r>
      <w:r w:rsidR="009C6986" w:rsidRPr="0030090C">
        <w:rPr>
          <w:sz w:val="24"/>
          <w:szCs w:val="24"/>
        </w:rPr>
        <w:t>and related activities. This</w:t>
      </w:r>
      <w:r w:rsidR="00AD354E" w:rsidRPr="0030090C">
        <w:rPr>
          <w:sz w:val="24"/>
          <w:szCs w:val="24"/>
        </w:rPr>
        <w:t xml:space="preserve"> </w:t>
      </w:r>
      <w:r w:rsidR="009C6986" w:rsidRPr="0030090C">
        <w:rPr>
          <w:sz w:val="24"/>
          <w:szCs w:val="24"/>
        </w:rPr>
        <w:t>prestigious award recognize</w:t>
      </w:r>
      <w:r w:rsidR="00AD354E" w:rsidRPr="0030090C">
        <w:rPr>
          <w:sz w:val="24"/>
          <w:szCs w:val="24"/>
        </w:rPr>
        <w:t>s</w:t>
      </w:r>
      <w:r w:rsidR="009C6986" w:rsidRPr="0030090C">
        <w:rPr>
          <w:sz w:val="24"/>
          <w:szCs w:val="24"/>
        </w:rPr>
        <w:t xml:space="preserve"> and celebrate</w:t>
      </w:r>
      <w:r w:rsidR="00AD354E" w:rsidRPr="0030090C">
        <w:rPr>
          <w:sz w:val="24"/>
          <w:szCs w:val="24"/>
        </w:rPr>
        <w:t>s</w:t>
      </w:r>
      <w:r w:rsidR="009C6986" w:rsidRPr="0030090C">
        <w:rPr>
          <w:sz w:val="24"/>
          <w:szCs w:val="24"/>
        </w:rPr>
        <w:t xml:space="preserve"> long-term and sustained contribution to advertising education.</w:t>
      </w:r>
      <w:r w:rsidR="005E5746" w:rsidRPr="0030090C">
        <w:rPr>
          <w:sz w:val="24"/>
          <w:szCs w:val="24"/>
        </w:rPr>
        <w:t xml:space="preserve"> Factors for consideration include (1)</w:t>
      </w:r>
      <w:r w:rsidR="008F7B34" w:rsidRPr="0030090C">
        <w:rPr>
          <w:sz w:val="24"/>
          <w:szCs w:val="24"/>
        </w:rPr>
        <w:t xml:space="preserve"> systematic and </w:t>
      </w:r>
      <w:r w:rsidR="00BF62DF" w:rsidRPr="0030090C">
        <w:rPr>
          <w:sz w:val="24"/>
          <w:szCs w:val="24"/>
        </w:rPr>
        <w:t>sustained nature of</w:t>
      </w:r>
      <w:r w:rsidR="005E5746" w:rsidRPr="0030090C">
        <w:rPr>
          <w:sz w:val="24"/>
          <w:szCs w:val="24"/>
        </w:rPr>
        <w:t xml:space="preserve"> innovation in teaching</w:t>
      </w:r>
      <w:r w:rsidR="00BF62DF" w:rsidRPr="0030090C">
        <w:rPr>
          <w:sz w:val="24"/>
          <w:szCs w:val="24"/>
        </w:rPr>
        <w:t xml:space="preserve"> across 20 years or more (2)</w:t>
      </w:r>
      <w:r w:rsidR="000C247E" w:rsidRPr="0030090C">
        <w:rPr>
          <w:sz w:val="24"/>
          <w:szCs w:val="24"/>
        </w:rPr>
        <w:t xml:space="preserve"> </w:t>
      </w:r>
      <w:r w:rsidR="00AB479F" w:rsidRPr="0030090C">
        <w:rPr>
          <w:sz w:val="24"/>
          <w:szCs w:val="24"/>
        </w:rPr>
        <w:t xml:space="preserve">the </w:t>
      </w:r>
      <w:r w:rsidR="000C247E" w:rsidRPr="0030090C">
        <w:rPr>
          <w:sz w:val="24"/>
          <w:szCs w:val="24"/>
        </w:rPr>
        <w:t>introduc</w:t>
      </w:r>
      <w:r w:rsidR="00AB479F" w:rsidRPr="0030090C">
        <w:rPr>
          <w:sz w:val="24"/>
          <w:szCs w:val="24"/>
        </w:rPr>
        <w:t>tion</w:t>
      </w:r>
      <w:r w:rsidR="000C247E" w:rsidRPr="0030090C">
        <w:rPr>
          <w:sz w:val="24"/>
          <w:szCs w:val="24"/>
        </w:rPr>
        <w:t xml:space="preserve"> new teaching </w:t>
      </w:r>
      <w:r w:rsidR="00C74BCC" w:rsidRPr="0030090C">
        <w:rPr>
          <w:sz w:val="24"/>
          <w:szCs w:val="24"/>
        </w:rPr>
        <w:t xml:space="preserve">approaches, </w:t>
      </w:r>
      <w:r w:rsidR="000C247E" w:rsidRPr="0030090C">
        <w:rPr>
          <w:sz w:val="24"/>
          <w:szCs w:val="24"/>
        </w:rPr>
        <w:t>ideas</w:t>
      </w:r>
      <w:r w:rsidR="00D12C48" w:rsidRPr="0030090C">
        <w:rPr>
          <w:sz w:val="24"/>
          <w:szCs w:val="24"/>
        </w:rPr>
        <w:t>,</w:t>
      </w:r>
      <w:r w:rsidR="000C247E" w:rsidRPr="0030090C">
        <w:rPr>
          <w:sz w:val="24"/>
          <w:szCs w:val="24"/>
        </w:rPr>
        <w:t xml:space="preserve"> formats</w:t>
      </w:r>
      <w:r w:rsidR="00D12C48" w:rsidRPr="0030090C">
        <w:rPr>
          <w:sz w:val="24"/>
          <w:szCs w:val="24"/>
        </w:rPr>
        <w:t xml:space="preserve"> and channels</w:t>
      </w:r>
      <w:r w:rsidR="000D6D14" w:rsidRPr="0030090C">
        <w:rPr>
          <w:sz w:val="24"/>
          <w:szCs w:val="24"/>
        </w:rPr>
        <w:t xml:space="preserve"> (</w:t>
      </w:r>
      <w:r w:rsidR="00C74BCC" w:rsidRPr="0030090C">
        <w:rPr>
          <w:sz w:val="24"/>
          <w:szCs w:val="24"/>
        </w:rPr>
        <w:t>3</w:t>
      </w:r>
      <w:r w:rsidR="000D6D14" w:rsidRPr="0030090C">
        <w:rPr>
          <w:sz w:val="24"/>
          <w:szCs w:val="24"/>
        </w:rPr>
        <w:t>)</w:t>
      </w:r>
      <w:r w:rsidR="00C74BCC" w:rsidRPr="0030090C">
        <w:rPr>
          <w:sz w:val="24"/>
          <w:szCs w:val="24"/>
        </w:rPr>
        <w:t xml:space="preserve"> the integration</w:t>
      </w:r>
      <w:r w:rsidR="0030246D" w:rsidRPr="0030090C">
        <w:rPr>
          <w:sz w:val="24"/>
          <w:szCs w:val="24"/>
        </w:rPr>
        <w:t xml:space="preserve"> </w:t>
      </w:r>
      <w:r w:rsidR="00F13602" w:rsidRPr="0030090C">
        <w:rPr>
          <w:sz w:val="24"/>
          <w:szCs w:val="24"/>
        </w:rPr>
        <w:t>of online learning</w:t>
      </w:r>
      <w:r w:rsidR="0030246D" w:rsidRPr="0030090C">
        <w:rPr>
          <w:sz w:val="24"/>
          <w:szCs w:val="24"/>
        </w:rPr>
        <w:t xml:space="preserve"> into on-campus teaching to empower student choice</w:t>
      </w:r>
      <w:r w:rsidR="00F13602" w:rsidRPr="0030090C">
        <w:rPr>
          <w:sz w:val="24"/>
          <w:szCs w:val="24"/>
        </w:rPr>
        <w:t xml:space="preserve"> </w:t>
      </w:r>
      <w:r w:rsidR="00571589" w:rsidRPr="0030090C">
        <w:rPr>
          <w:sz w:val="24"/>
          <w:szCs w:val="24"/>
        </w:rPr>
        <w:t>(</w:t>
      </w:r>
      <w:r w:rsidR="00C431EA" w:rsidRPr="0030090C">
        <w:rPr>
          <w:sz w:val="24"/>
          <w:szCs w:val="24"/>
        </w:rPr>
        <w:t>4</w:t>
      </w:r>
      <w:r w:rsidR="00571589" w:rsidRPr="0030090C">
        <w:rPr>
          <w:sz w:val="24"/>
          <w:szCs w:val="24"/>
        </w:rPr>
        <w:t xml:space="preserve">) </w:t>
      </w:r>
      <w:r w:rsidR="000D6D14" w:rsidRPr="0030090C">
        <w:rPr>
          <w:sz w:val="24"/>
          <w:szCs w:val="24"/>
        </w:rPr>
        <w:t>research</w:t>
      </w:r>
      <w:r w:rsidR="00C51F94" w:rsidRPr="0030090C">
        <w:rPr>
          <w:sz w:val="24"/>
          <w:szCs w:val="24"/>
        </w:rPr>
        <w:t xml:space="preserve"> publication</w:t>
      </w:r>
      <w:r w:rsidR="00D3219C" w:rsidRPr="0030090C">
        <w:rPr>
          <w:sz w:val="24"/>
          <w:szCs w:val="24"/>
        </w:rPr>
        <w:t xml:space="preserve"> and conference presentations</w:t>
      </w:r>
      <w:r w:rsidR="000D6D14" w:rsidRPr="0030090C">
        <w:rPr>
          <w:sz w:val="24"/>
          <w:szCs w:val="24"/>
        </w:rPr>
        <w:t xml:space="preserve"> in the area of advertising education</w:t>
      </w:r>
      <w:r w:rsidR="00C41B25" w:rsidRPr="0030090C">
        <w:rPr>
          <w:sz w:val="24"/>
          <w:szCs w:val="24"/>
        </w:rPr>
        <w:t xml:space="preserve"> </w:t>
      </w:r>
      <w:r w:rsidR="00EB7EE3" w:rsidRPr="0030090C">
        <w:rPr>
          <w:sz w:val="24"/>
          <w:szCs w:val="24"/>
        </w:rPr>
        <w:t>(</w:t>
      </w:r>
      <w:r w:rsidR="00C431EA" w:rsidRPr="0030090C">
        <w:rPr>
          <w:sz w:val="24"/>
          <w:szCs w:val="24"/>
        </w:rPr>
        <w:t>5</w:t>
      </w:r>
      <w:r w:rsidR="00EB7EE3" w:rsidRPr="0030090C">
        <w:rPr>
          <w:sz w:val="24"/>
          <w:szCs w:val="24"/>
        </w:rPr>
        <w:t xml:space="preserve">) </w:t>
      </w:r>
      <w:r w:rsidR="006E6D75" w:rsidRPr="0030090C">
        <w:rPr>
          <w:sz w:val="24"/>
          <w:szCs w:val="24"/>
        </w:rPr>
        <w:t xml:space="preserve">teaching </w:t>
      </w:r>
      <w:r w:rsidR="00EB7EE3" w:rsidRPr="0030090C">
        <w:rPr>
          <w:sz w:val="24"/>
          <w:szCs w:val="24"/>
        </w:rPr>
        <w:t>awards and acknowledgements</w:t>
      </w:r>
      <w:r w:rsidR="006828C8" w:rsidRPr="0030090C">
        <w:rPr>
          <w:sz w:val="24"/>
          <w:szCs w:val="24"/>
        </w:rPr>
        <w:t xml:space="preserve"> and (</w:t>
      </w:r>
      <w:r w:rsidR="00C431EA" w:rsidRPr="0030090C">
        <w:rPr>
          <w:sz w:val="24"/>
          <w:szCs w:val="24"/>
        </w:rPr>
        <w:t>6</w:t>
      </w:r>
      <w:r w:rsidR="006828C8" w:rsidRPr="0030090C">
        <w:rPr>
          <w:sz w:val="24"/>
          <w:szCs w:val="24"/>
        </w:rPr>
        <w:t>) service in the teaching area including leadership</w:t>
      </w:r>
      <w:r w:rsidR="00BB331D" w:rsidRPr="0030090C">
        <w:rPr>
          <w:sz w:val="24"/>
          <w:szCs w:val="24"/>
        </w:rPr>
        <w:t>.</w:t>
      </w:r>
      <w:r w:rsidR="000D6D14" w:rsidRPr="0030090C">
        <w:rPr>
          <w:sz w:val="24"/>
          <w:szCs w:val="24"/>
        </w:rPr>
        <w:t xml:space="preserve"> </w:t>
      </w:r>
    </w:p>
    <w:p w14:paraId="41CFD983" w14:textId="5C8D8FA1" w:rsidR="00C83453" w:rsidRPr="0030090C" w:rsidRDefault="006B343D" w:rsidP="00A973B0">
      <w:pPr>
        <w:spacing w:line="25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Excellence in Advertising Education (</w:t>
      </w:r>
      <w:r w:rsidR="00614A45" w:rsidRPr="0030090C">
        <w:rPr>
          <w:b/>
          <w:bCs/>
          <w:sz w:val="24"/>
          <w:szCs w:val="24"/>
        </w:rPr>
        <w:t>Mid-Level Researcher</w:t>
      </w:r>
      <w:r>
        <w:rPr>
          <w:b/>
          <w:bCs/>
          <w:sz w:val="24"/>
          <w:szCs w:val="24"/>
        </w:rPr>
        <w:t>)</w:t>
      </w:r>
      <w:r w:rsidR="00AD5C51" w:rsidRPr="0030090C">
        <w:rPr>
          <w:b/>
          <w:bCs/>
          <w:sz w:val="24"/>
          <w:szCs w:val="24"/>
        </w:rPr>
        <w:t xml:space="preserve"> </w:t>
      </w:r>
      <w:r w:rsidR="00AD5C51" w:rsidRPr="0030090C">
        <w:rPr>
          <w:sz w:val="24"/>
          <w:szCs w:val="24"/>
        </w:rPr>
        <w:t>honours a faculty member</w:t>
      </w:r>
      <w:r w:rsidR="000E30D3" w:rsidRPr="0030090C">
        <w:rPr>
          <w:sz w:val="24"/>
          <w:szCs w:val="24"/>
        </w:rPr>
        <w:t xml:space="preserve">, </w:t>
      </w:r>
      <w:r w:rsidR="00F94B02" w:rsidRPr="0030090C">
        <w:rPr>
          <w:sz w:val="24"/>
          <w:szCs w:val="24"/>
        </w:rPr>
        <w:t xml:space="preserve">with </w:t>
      </w:r>
      <w:r w:rsidR="00614A45" w:rsidRPr="0030090C">
        <w:rPr>
          <w:sz w:val="24"/>
          <w:szCs w:val="24"/>
        </w:rPr>
        <w:t>5</w:t>
      </w:r>
      <w:r w:rsidR="001A186D" w:rsidRPr="0030090C">
        <w:rPr>
          <w:sz w:val="24"/>
          <w:szCs w:val="24"/>
        </w:rPr>
        <w:t xml:space="preserve"> to 19</w:t>
      </w:r>
      <w:r w:rsidR="00614A45" w:rsidRPr="0030090C">
        <w:rPr>
          <w:sz w:val="24"/>
          <w:szCs w:val="24"/>
        </w:rPr>
        <w:t xml:space="preserve"> </w:t>
      </w:r>
      <w:r w:rsidR="00364873" w:rsidRPr="0030090C">
        <w:rPr>
          <w:sz w:val="24"/>
          <w:szCs w:val="24"/>
        </w:rPr>
        <w:t>years</w:t>
      </w:r>
      <w:r w:rsidR="00576346" w:rsidRPr="0030090C">
        <w:rPr>
          <w:sz w:val="24"/>
          <w:szCs w:val="24"/>
        </w:rPr>
        <w:t>’</w:t>
      </w:r>
      <w:r w:rsidR="00364873" w:rsidRPr="0030090C">
        <w:rPr>
          <w:sz w:val="24"/>
          <w:szCs w:val="24"/>
        </w:rPr>
        <w:t xml:space="preserve"> experience</w:t>
      </w:r>
      <w:r w:rsidR="00FC7121" w:rsidRPr="0030090C">
        <w:rPr>
          <w:sz w:val="24"/>
          <w:szCs w:val="24"/>
        </w:rPr>
        <w:t>, who has demonstrated excellence and innovation in research. Factors for consideration</w:t>
      </w:r>
      <w:r w:rsidR="00AB0A71" w:rsidRPr="0030090C">
        <w:rPr>
          <w:sz w:val="24"/>
          <w:szCs w:val="24"/>
        </w:rPr>
        <w:t xml:space="preserve"> include (1) the systematic and sustained program of pu</w:t>
      </w:r>
      <w:r w:rsidR="001851C0" w:rsidRPr="0030090C">
        <w:rPr>
          <w:sz w:val="24"/>
          <w:szCs w:val="24"/>
        </w:rPr>
        <w:t>blished research (2) volume of publications (</w:t>
      </w:r>
      <w:r w:rsidR="00794849" w:rsidRPr="0030090C">
        <w:rPr>
          <w:sz w:val="24"/>
          <w:szCs w:val="24"/>
        </w:rPr>
        <w:t>3) research grant activity</w:t>
      </w:r>
      <w:r w:rsidR="00034A14" w:rsidRPr="0030090C">
        <w:rPr>
          <w:sz w:val="24"/>
          <w:szCs w:val="24"/>
        </w:rPr>
        <w:t xml:space="preserve"> (4) contribution as a reviewer or member of editorial board</w:t>
      </w:r>
      <w:r w:rsidR="00C83453" w:rsidRPr="0030090C">
        <w:rPr>
          <w:sz w:val="24"/>
          <w:szCs w:val="24"/>
        </w:rPr>
        <w:t xml:space="preserve"> and (5) quality of collaborations.</w:t>
      </w:r>
    </w:p>
    <w:p w14:paraId="09F30BB0" w14:textId="356A29D6" w:rsidR="008D75F4" w:rsidRPr="0030090C" w:rsidRDefault="006B343D" w:rsidP="00A973B0">
      <w:pPr>
        <w:spacing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Excellence in Advertising Education (</w:t>
      </w:r>
      <w:r w:rsidR="00614A45" w:rsidRPr="0030090C">
        <w:rPr>
          <w:b/>
          <w:bCs/>
          <w:sz w:val="24"/>
          <w:szCs w:val="24"/>
        </w:rPr>
        <w:t>Mid-level Educator</w:t>
      </w:r>
      <w:r>
        <w:rPr>
          <w:b/>
          <w:bCs/>
          <w:sz w:val="24"/>
          <w:szCs w:val="24"/>
        </w:rPr>
        <w:t>)</w:t>
      </w:r>
      <w:r w:rsidR="00614A45" w:rsidRPr="0030090C">
        <w:rPr>
          <w:b/>
          <w:bCs/>
          <w:sz w:val="24"/>
          <w:szCs w:val="24"/>
        </w:rPr>
        <w:t xml:space="preserve"> </w:t>
      </w:r>
      <w:r w:rsidR="00C83453" w:rsidRPr="0030090C">
        <w:rPr>
          <w:sz w:val="24"/>
          <w:szCs w:val="24"/>
        </w:rPr>
        <w:t xml:space="preserve">honours a faculty with </w:t>
      </w:r>
      <w:r w:rsidR="00614A45" w:rsidRPr="0030090C">
        <w:rPr>
          <w:sz w:val="24"/>
          <w:szCs w:val="24"/>
        </w:rPr>
        <w:t xml:space="preserve">5 to 19 </w:t>
      </w:r>
      <w:r w:rsidR="008D60DA" w:rsidRPr="0030090C">
        <w:rPr>
          <w:sz w:val="24"/>
          <w:szCs w:val="24"/>
        </w:rPr>
        <w:t>years’ experience</w:t>
      </w:r>
      <w:r w:rsidR="00D30D06" w:rsidRPr="0030090C">
        <w:rPr>
          <w:sz w:val="24"/>
          <w:szCs w:val="24"/>
        </w:rPr>
        <w:t xml:space="preserve">, who exemplifies innovation and excellence in teaching. Factors for consideration include (1) innovation in teaching </w:t>
      </w:r>
      <w:r w:rsidR="00CC00C0" w:rsidRPr="0030090C">
        <w:rPr>
          <w:sz w:val="24"/>
          <w:szCs w:val="24"/>
        </w:rPr>
        <w:t xml:space="preserve">(2) examples of effective </w:t>
      </w:r>
      <w:r w:rsidR="002A1935" w:rsidRPr="0030090C">
        <w:rPr>
          <w:sz w:val="24"/>
          <w:szCs w:val="24"/>
        </w:rPr>
        <w:t>student learning</w:t>
      </w:r>
      <w:r w:rsidR="008B7C31" w:rsidRPr="0030090C">
        <w:rPr>
          <w:sz w:val="24"/>
          <w:szCs w:val="24"/>
        </w:rPr>
        <w:t>, and</w:t>
      </w:r>
      <w:r w:rsidR="002A1935" w:rsidRPr="0030090C">
        <w:rPr>
          <w:sz w:val="24"/>
          <w:szCs w:val="24"/>
        </w:rPr>
        <w:t xml:space="preserve"> (3) teaching awards</w:t>
      </w:r>
      <w:r w:rsidR="0084252D" w:rsidRPr="0030090C">
        <w:rPr>
          <w:sz w:val="24"/>
          <w:szCs w:val="24"/>
        </w:rPr>
        <w:t xml:space="preserve"> or acknowledgements</w:t>
      </w:r>
      <w:r w:rsidR="008B7C31" w:rsidRPr="0030090C">
        <w:rPr>
          <w:sz w:val="24"/>
          <w:szCs w:val="24"/>
        </w:rPr>
        <w:t>.</w:t>
      </w:r>
    </w:p>
    <w:p w14:paraId="6B8E7FDF" w14:textId="76FB73CA" w:rsidR="0054177A" w:rsidRPr="0030090C" w:rsidRDefault="00CD0C9D" w:rsidP="00A973B0">
      <w:pPr>
        <w:spacing w:line="252" w:lineRule="auto"/>
        <w:rPr>
          <w:sz w:val="24"/>
          <w:szCs w:val="24"/>
        </w:rPr>
      </w:pPr>
      <w:r w:rsidRPr="0030090C">
        <w:rPr>
          <w:b/>
          <w:bCs/>
          <w:sz w:val="24"/>
          <w:szCs w:val="24"/>
        </w:rPr>
        <w:t xml:space="preserve">Emerging Advertising </w:t>
      </w:r>
      <w:r w:rsidR="007903EC" w:rsidRPr="0030090C">
        <w:rPr>
          <w:b/>
          <w:bCs/>
          <w:sz w:val="24"/>
          <w:szCs w:val="24"/>
        </w:rPr>
        <w:t>Academic</w:t>
      </w:r>
      <w:r w:rsidR="00693377" w:rsidRPr="0030090C">
        <w:rPr>
          <w:b/>
          <w:bCs/>
          <w:sz w:val="24"/>
          <w:szCs w:val="24"/>
        </w:rPr>
        <w:t xml:space="preserve"> </w:t>
      </w:r>
      <w:r w:rsidRPr="0030090C">
        <w:rPr>
          <w:b/>
          <w:bCs/>
          <w:sz w:val="24"/>
          <w:szCs w:val="24"/>
        </w:rPr>
        <w:t>Award</w:t>
      </w:r>
      <w:r w:rsidR="00C743D9" w:rsidRPr="0030090C">
        <w:rPr>
          <w:sz w:val="24"/>
          <w:szCs w:val="24"/>
        </w:rPr>
        <w:t xml:space="preserve"> honours a</w:t>
      </w:r>
      <w:r w:rsidR="0042414B" w:rsidRPr="0030090C">
        <w:rPr>
          <w:sz w:val="24"/>
          <w:szCs w:val="24"/>
        </w:rPr>
        <w:t>n Australian academic</w:t>
      </w:r>
      <w:r w:rsidR="00C743D9" w:rsidRPr="0030090C">
        <w:rPr>
          <w:sz w:val="24"/>
          <w:szCs w:val="24"/>
        </w:rPr>
        <w:t xml:space="preserve">, with </w:t>
      </w:r>
      <w:r w:rsidR="00A965D7" w:rsidRPr="0030090C">
        <w:rPr>
          <w:sz w:val="24"/>
          <w:szCs w:val="24"/>
        </w:rPr>
        <w:t>no more than four years teaching experience,</w:t>
      </w:r>
      <w:r w:rsidR="00C743D9" w:rsidRPr="0030090C">
        <w:rPr>
          <w:sz w:val="24"/>
          <w:szCs w:val="24"/>
        </w:rPr>
        <w:t xml:space="preserve"> who ha</w:t>
      </w:r>
      <w:r w:rsidR="00DE309C" w:rsidRPr="0030090C">
        <w:rPr>
          <w:sz w:val="24"/>
          <w:szCs w:val="24"/>
        </w:rPr>
        <w:t>s</w:t>
      </w:r>
      <w:r w:rsidR="00C743D9" w:rsidRPr="0030090C">
        <w:rPr>
          <w:sz w:val="24"/>
          <w:szCs w:val="24"/>
        </w:rPr>
        <w:t xml:space="preserve"> demonstrated excellence and </w:t>
      </w:r>
      <w:r w:rsidR="00B57EC1" w:rsidRPr="0030090C">
        <w:rPr>
          <w:sz w:val="24"/>
          <w:szCs w:val="24"/>
        </w:rPr>
        <w:t>innovation</w:t>
      </w:r>
      <w:r w:rsidR="00C743D9" w:rsidRPr="0030090C">
        <w:rPr>
          <w:sz w:val="24"/>
          <w:szCs w:val="24"/>
        </w:rPr>
        <w:t xml:space="preserve"> in advertising teaching and research. </w:t>
      </w:r>
      <w:r w:rsidR="005B100F" w:rsidRPr="0030090C">
        <w:rPr>
          <w:sz w:val="24"/>
          <w:szCs w:val="24"/>
        </w:rPr>
        <w:t xml:space="preserve"> Factors for consideration include (1) teaching innovation</w:t>
      </w:r>
      <w:r w:rsidR="00DF31A2" w:rsidRPr="0030090C">
        <w:rPr>
          <w:sz w:val="24"/>
          <w:szCs w:val="24"/>
        </w:rPr>
        <w:t>,</w:t>
      </w:r>
      <w:r w:rsidR="0076258F" w:rsidRPr="0030090C">
        <w:rPr>
          <w:sz w:val="24"/>
          <w:szCs w:val="24"/>
        </w:rPr>
        <w:t xml:space="preserve"> (2) development of a research profile</w:t>
      </w:r>
      <w:r w:rsidR="00271D2D" w:rsidRPr="0030090C">
        <w:rPr>
          <w:sz w:val="24"/>
          <w:szCs w:val="24"/>
        </w:rPr>
        <w:t>,</w:t>
      </w:r>
      <w:r w:rsidR="0076258F" w:rsidRPr="0030090C">
        <w:rPr>
          <w:sz w:val="24"/>
          <w:szCs w:val="24"/>
        </w:rPr>
        <w:t xml:space="preserve"> (3) </w:t>
      </w:r>
      <w:r w:rsidR="003B0937" w:rsidRPr="0030090C">
        <w:rPr>
          <w:sz w:val="24"/>
          <w:szCs w:val="24"/>
        </w:rPr>
        <w:t>e</w:t>
      </w:r>
      <w:r w:rsidR="0076258F" w:rsidRPr="0030090C">
        <w:rPr>
          <w:sz w:val="24"/>
          <w:szCs w:val="24"/>
        </w:rPr>
        <w:t xml:space="preserve">vidence of service to </w:t>
      </w:r>
      <w:r w:rsidR="00B43C15" w:rsidRPr="0030090C">
        <w:rPr>
          <w:sz w:val="24"/>
          <w:szCs w:val="24"/>
        </w:rPr>
        <w:t>academia and</w:t>
      </w:r>
      <w:r w:rsidR="00271D2D" w:rsidRPr="0030090C">
        <w:rPr>
          <w:sz w:val="24"/>
          <w:szCs w:val="24"/>
        </w:rPr>
        <w:t>,</w:t>
      </w:r>
      <w:r w:rsidR="00B43C15" w:rsidRPr="0030090C">
        <w:rPr>
          <w:sz w:val="24"/>
          <w:szCs w:val="24"/>
        </w:rPr>
        <w:t xml:space="preserve"> (4) feedback from colleagues and students. </w:t>
      </w:r>
    </w:p>
    <w:p w14:paraId="7DABCED8" w14:textId="77777777" w:rsidR="000842F3" w:rsidRPr="0030090C" w:rsidRDefault="000842F3" w:rsidP="00A973B0">
      <w:pPr>
        <w:spacing w:line="252" w:lineRule="auto"/>
        <w:rPr>
          <w:sz w:val="24"/>
          <w:szCs w:val="24"/>
        </w:rPr>
      </w:pPr>
    </w:p>
    <w:p w14:paraId="66773ED2" w14:textId="5690001F" w:rsidR="00A05BAA" w:rsidRPr="0030090C" w:rsidRDefault="00724139" w:rsidP="00A973B0">
      <w:pPr>
        <w:spacing w:line="252" w:lineRule="auto"/>
        <w:rPr>
          <w:b/>
          <w:bCs/>
          <w:sz w:val="24"/>
          <w:szCs w:val="24"/>
        </w:rPr>
      </w:pPr>
      <w:r w:rsidRPr="0030090C">
        <w:rPr>
          <w:b/>
          <w:bCs/>
          <w:sz w:val="24"/>
          <w:szCs w:val="24"/>
        </w:rPr>
        <w:t>Award Guidelines</w:t>
      </w:r>
    </w:p>
    <w:p w14:paraId="0B58F7D7" w14:textId="37213716" w:rsidR="00724139" w:rsidRPr="0030090C" w:rsidRDefault="00D87E49" w:rsidP="00D87E49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Applicant must be </w:t>
      </w:r>
      <w:r w:rsidR="00B57EC1" w:rsidRPr="0030090C">
        <w:rPr>
          <w:sz w:val="24"/>
          <w:szCs w:val="24"/>
        </w:rPr>
        <w:t xml:space="preserve">currently </w:t>
      </w:r>
      <w:r w:rsidR="00D37D09" w:rsidRPr="0030090C">
        <w:rPr>
          <w:sz w:val="24"/>
          <w:szCs w:val="24"/>
        </w:rPr>
        <w:t>a staff member</w:t>
      </w:r>
      <w:r w:rsidRPr="0030090C">
        <w:rPr>
          <w:sz w:val="24"/>
          <w:szCs w:val="24"/>
        </w:rPr>
        <w:t xml:space="preserve"> in the </w:t>
      </w:r>
      <w:r w:rsidR="003541C8" w:rsidRPr="0030090C">
        <w:rPr>
          <w:sz w:val="24"/>
          <w:szCs w:val="24"/>
        </w:rPr>
        <w:t>A</w:t>
      </w:r>
      <w:r w:rsidRPr="0030090C">
        <w:rPr>
          <w:sz w:val="24"/>
          <w:szCs w:val="24"/>
        </w:rPr>
        <w:t>dvertising</w:t>
      </w:r>
      <w:r w:rsidR="007B59B5" w:rsidRPr="0030090C">
        <w:rPr>
          <w:sz w:val="24"/>
          <w:szCs w:val="24"/>
        </w:rPr>
        <w:t>/IMC</w:t>
      </w:r>
      <w:r w:rsidRPr="0030090C">
        <w:rPr>
          <w:sz w:val="24"/>
          <w:szCs w:val="24"/>
        </w:rPr>
        <w:t xml:space="preserve"> area</w:t>
      </w:r>
      <w:r w:rsidR="00D4557D" w:rsidRPr="0030090C">
        <w:rPr>
          <w:sz w:val="24"/>
          <w:szCs w:val="24"/>
        </w:rPr>
        <w:t xml:space="preserve"> in an Australian University</w:t>
      </w:r>
      <w:r w:rsidRPr="0030090C">
        <w:rPr>
          <w:sz w:val="24"/>
          <w:szCs w:val="24"/>
        </w:rPr>
        <w:t>.</w:t>
      </w:r>
    </w:p>
    <w:p w14:paraId="20F3BE53" w14:textId="3959B932" w:rsidR="00B13FD7" w:rsidRPr="0030090C" w:rsidRDefault="00B13FD7" w:rsidP="00D87E49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Address the </w:t>
      </w:r>
      <w:r w:rsidR="002110AF" w:rsidRPr="0030090C">
        <w:rPr>
          <w:sz w:val="24"/>
          <w:szCs w:val="24"/>
        </w:rPr>
        <w:t>factors</w:t>
      </w:r>
      <w:r w:rsidR="00F93D43" w:rsidRPr="0030090C">
        <w:rPr>
          <w:sz w:val="24"/>
          <w:szCs w:val="24"/>
        </w:rPr>
        <w:t xml:space="preserve"> for </w:t>
      </w:r>
      <w:r w:rsidR="002110AF" w:rsidRPr="0030090C">
        <w:rPr>
          <w:sz w:val="24"/>
          <w:szCs w:val="24"/>
        </w:rPr>
        <w:t>consideration</w:t>
      </w:r>
      <w:r w:rsidR="00F93D43" w:rsidRPr="0030090C">
        <w:rPr>
          <w:sz w:val="24"/>
          <w:szCs w:val="24"/>
        </w:rPr>
        <w:t xml:space="preserve"> in the award description</w:t>
      </w:r>
      <w:r w:rsidR="002110AF" w:rsidRPr="0030090C">
        <w:rPr>
          <w:sz w:val="24"/>
          <w:szCs w:val="24"/>
        </w:rPr>
        <w:t>.</w:t>
      </w:r>
    </w:p>
    <w:p w14:paraId="5595DD38" w14:textId="2149964B" w:rsidR="00F93D43" w:rsidRPr="0030090C" w:rsidRDefault="00F93D43" w:rsidP="00D87E49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Provide evidence to support your </w:t>
      </w:r>
      <w:r w:rsidR="002110AF" w:rsidRPr="0030090C">
        <w:rPr>
          <w:sz w:val="24"/>
          <w:szCs w:val="24"/>
        </w:rPr>
        <w:t>application.</w:t>
      </w:r>
    </w:p>
    <w:p w14:paraId="1347F3E3" w14:textId="63248025" w:rsidR="00701B5E" w:rsidRPr="0030090C" w:rsidRDefault="00701B5E" w:rsidP="00D87E49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Application must be no more than </w:t>
      </w:r>
      <w:r w:rsidR="00453C11">
        <w:rPr>
          <w:sz w:val="24"/>
          <w:szCs w:val="24"/>
        </w:rPr>
        <w:t>1,0</w:t>
      </w:r>
      <w:r w:rsidR="00587013" w:rsidRPr="0030090C">
        <w:rPr>
          <w:sz w:val="24"/>
          <w:szCs w:val="24"/>
        </w:rPr>
        <w:t>00 words</w:t>
      </w:r>
      <w:r w:rsidRPr="0030090C">
        <w:rPr>
          <w:sz w:val="24"/>
          <w:szCs w:val="24"/>
        </w:rPr>
        <w:t>.</w:t>
      </w:r>
      <w:r w:rsidR="004C5063" w:rsidRPr="0030090C">
        <w:rPr>
          <w:sz w:val="24"/>
          <w:szCs w:val="24"/>
        </w:rPr>
        <w:t xml:space="preserve"> </w:t>
      </w:r>
    </w:p>
    <w:p w14:paraId="0A526D33" w14:textId="60C1BB6D" w:rsidR="00701B5E" w:rsidRPr="0030090C" w:rsidRDefault="00D61F21" w:rsidP="00D87E49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>Submit your application using the following link</w:t>
      </w:r>
      <w:r w:rsidR="00506529" w:rsidRPr="0030090C">
        <w:rPr>
          <w:sz w:val="24"/>
          <w:szCs w:val="24"/>
        </w:rPr>
        <w:t xml:space="preserve"> on this website</w:t>
      </w:r>
      <w:r w:rsidR="007B59B5" w:rsidRPr="0030090C">
        <w:rPr>
          <w:sz w:val="24"/>
          <w:szCs w:val="24"/>
        </w:rPr>
        <w:t>:</w:t>
      </w:r>
      <w:r w:rsidRPr="0030090C">
        <w:rPr>
          <w:sz w:val="24"/>
          <w:szCs w:val="24"/>
        </w:rPr>
        <w:t xml:space="preserve"> </w:t>
      </w:r>
      <w:hyperlink r:id="rId7" w:history="1">
        <w:r w:rsidR="00506529" w:rsidRPr="0030090C">
          <w:rPr>
            <w:color w:val="0000FF"/>
            <w:sz w:val="24"/>
            <w:szCs w:val="24"/>
            <w:u w:val="single"/>
          </w:rPr>
          <w:t>QUT - 50 years of advertising education</w:t>
        </w:r>
      </w:hyperlink>
    </w:p>
    <w:p w14:paraId="6C43ABD6" w14:textId="77777777" w:rsidR="00246E35" w:rsidRPr="0030090C" w:rsidRDefault="00246E35" w:rsidP="00246E35">
      <w:pPr>
        <w:spacing w:line="252" w:lineRule="auto"/>
        <w:rPr>
          <w:sz w:val="24"/>
          <w:szCs w:val="24"/>
        </w:rPr>
      </w:pPr>
    </w:p>
    <w:p w14:paraId="6206B811" w14:textId="4CE5362C" w:rsidR="00A04900" w:rsidRPr="0030090C" w:rsidRDefault="00FE1691" w:rsidP="00246E35">
      <w:pPr>
        <w:spacing w:line="252" w:lineRule="auto"/>
        <w:rPr>
          <w:b/>
          <w:bCs/>
          <w:sz w:val="24"/>
          <w:szCs w:val="24"/>
        </w:rPr>
      </w:pPr>
      <w:r w:rsidRPr="0030090C">
        <w:rPr>
          <w:b/>
          <w:bCs/>
          <w:sz w:val="24"/>
          <w:szCs w:val="24"/>
        </w:rPr>
        <w:t>Enter now</w:t>
      </w:r>
    </w:p>
    <w:p w14:paraId="2F47A657" w14:textId="431C1236" w:rsidR="00A04900" w:rsidRPr="0030090C" w:rsidRDefault="00A04900" w:rsidP="00246E35">
      <w:p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Competition closes on </w:t>
      </w:r>
      <w:r w:rsidR="00504A61" w:rsidRPr="0030090C">
        <w:rPr>
          <w:sz w:val="24"/>
          <w:szCs w:val="24"/>
        </w:rPr>
        <w:t xml:space="preserve">Sunday, </w:t>
      </w:r>
      <w:r w:rsidR="00BA0028" w:rsidRPr="0030090C">
        <w:rPr>
          <w:sz w:val="24"/>
          <w:szCs w:val="24"/>
        </w:rPr>
        <w:t>October</w:t>
      </w:r>
      <w:r w:rsidR="00504A61" w:rsidRPr="0030090C">
        <w:rPr>
          <w:sz w:val="24"/>
          <w:szCs w:val="24"/>
        </w:rPr>
        <w:t xml:space="preserve"> 6 at </w:t>
      </w:r>
      <w:r w:rsidR="003541C8" w:rsidRPr="0030090C">
        <w:rPr>
          <w:sz w:val="24"/>
          <w:szCs w:val="24"/>
        </w:rPr>
        <w:t>1</w:t>
      </w:r>
      <w:r w:rsidR="00E2079B" w:rsidRPr="0030090C">
        <w:rPr>
          <w:sz w:val="24"/>
          <w:szCs w:val="24"/>
        </w:rPr>
        <w:t>1.59pm.</w:t>
      </w:r>
      <w:r w:rsidR="00BA0028" w:rsidRPr="0030090C">
        <w:rPr>
          <w:sz w:val="24"/>
          <w:szCs w:val="24"/>
        </w:rPr>
        <w:t xml:space="preserve"> </w:t>
      </w:r>
    </w:p>
    <w:p w14:paraId="1C36F693" w14:textId="3FBC571B" w:rsidR="00A04900" w:rsidRPr="0030090C" w:rsidRDefault="00A04900" w:rsidP="00246E35">
      <w:pPr>
        <w:spacing w:line="252" w:lineRule="auto"/>
        <w:rPr>
          <w:sz w:val="24"/>
          <w:szCs w:val="24"/>
        </w:rPr>
      </w:pPr>
      <w:r w:rsidRPr="0030090C">
        <w:rPr>
          <w:sz w:val="24"/>
          <w:szCs w:val="24"/>
        </w:rPr>
        <w:t xml:space="preserve">Winners will be announced at a Special Session on 50 Years of Advertising Education in Australia at ANZMAC in </w:t>
      </w:r>
      <w:r w:rsidR="00E30E7E" w:rsidRPr="0030090C">
        <w:rPr>
          <w:sz w:val="24"/>
          <w:szCs w:val="24"/>
        </w:rPr>
        <w:t>December 2024.</w:t>
      </w:r>
    </w:p>
    <w:p w14:paraId="62FF437A" w14:textId="77777777" w:rsidR="00A04900" w:rsidRPr="0030090C" w:rsidRDefault="00A04900" w:rsidP="00246E35">
      <w:pPr>
        <w:spacing w:line="252" w:lineRule="auto"/>
        <w:rPr>
          <w:sz w:val="24"/>
          <w:szCs w:val="24"/>
        </w:rPr>
      </w:pPr>
    </w:p>
    <w:sectPr w:rsidR="00A04900" w:rsidRPr="0030090C" w:rsidSect="0030090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05F5C"/>
    <w:multiLevelType w:val="hybridMultilevel"/>
    <w:tmpl w:val="C12A13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50DF"/>
    <w:multiLevelType w:val="hybridMultilevel"/>
    <w:tmpl w:val="4120D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65794"/>
    <w:multiLevelType w:val="multilevel"/>
    <w:tmpl w:val="FF5E4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60708">
    <w:abstractNumId w:val="1"/>
  </w:num>
  <w:num w:numId="2" w16cid:durableId="120152406">
    <w:abstractNumId w:val="0"/>
  </w:num>
  <w:num w:numId="3" w16cid:durableId="17342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0"/>
    <w:rsid w:val="00007564"/>
    <w:rsid w:val="00015A41"/>
    <w:rsid w:val="000349B2"/>
    <w:rsid w:val="00034A14"/>
    <w:rsid w:val="00060C2C"/>
    <w:rsid w:val="0006466E"/>
    <w:rsid w:val="000842F3"/>
    <w:rsid w:val="000C247E"/>
    <w:rsid w:val="000D1BF5"/>
    <w:rsid w:val="000D6D14"/>
    <w:rsid w:val="000E30D3"/>
    <w:rsid w:val="001005C5"/>
    <w:rsid w:val="0011358A"/>
    <w:rsid w:val="00120260"/>
    <w:rsid w:val="001377F9"/>
    <w:rsid w:val="00173942"/>
    <w:rsid w:val="001851C0"/>
    <w:rsid w:val="00190166"/>
    <w:rsid w:val="00191976"/>
    <w:rsid w:val="00196B8B"/>
    <w:rsid w:val="001A186D"/>
    <w:rsid w:val="001C6D85"/>
    <w:rsid w:val="001F5A01"/>
    <w:rsid w:val="001F74CF"/>
    <w:rsid w:val="002110AF"/>
    <w:rsid w:val="0022008B"/>
    <w:rsid w:val="002307C6"/>
    <w:rsid w:val="00234734"/>
    <w:rsid w:val="002371A8"/>
    <w:rsid w:val="00246E35"/>
    <w:rsid w:val="00271D2D"/>
    <w:rsid w:val="00273AF1"/>
    <w:rsid w:val="00283772"/>
    <w:rsid w:val="002871AC"/>
    <w:rsid w:val="002A1935"/>
    <w:rsid w:val="002A3441"/>
    <w:rsid w:val="002B6220"/>
    <w:rsid w:val="002D09DD"/>
    <w:rsid w:val="0030090C"/>
    <w:rsid w:val="0030246D"/>
    <w:rsid w:val="00315CF6"/>
    <w:rsid w:val="00324BC1"/>
    <w:rsid w:val="00351B30"/>
    <w:rsid w:val="003541C8"/>
    <w:rsid w:val="00364873"/>
    <w:rsid w:val="003812D4"/>
    <w:rsid w:val="003A7130"/>
    <w:rsid w:val="003B0937"/>
    <w:rsid w:val="003E2F6C"/>
    <w:rsid w:val="00405088"/>
    <w:rsid w:val="004106C5"/>
    <w:rsid w:val="0042414B"/>
    <w:rsid w:val="0044569B"/>
    <w:rsid w:val="00446DC4"/>
    <w:rsid w:val="00453C11"/>
    <w:rsid w:val="00456C2C"/>
    <w:rsid w:val="004B22A8"/>
    <w:rsid w:val="004B2AD6"/>
    <w:rsid w:val="004C5063"/>
    <w:rsid w:val="004D61B0"/>
    <w:rsid w:val="004F0E0C"/>
    <w:rsid w:val="005035A2"/>
    <w:rsid w:val="00504A59"/>
    <w:rsid w:val="00504A61"/>
    <w:rsid w:val="00506529"/>
    <w:rsid w:val="005112DD"/>
    <w:rsid w:val="0053249F"/>
    <w:rsid w:val="00532FD1"/>
    <w:rsid w:val="0054177A"/>
    <w:rsid w:val="0054596F"/>
    <w:rsid w:val="00571589"/>
    <w:rsid w:val="00576346"/>
    <w:rsid w:val="00587013"/>
    <w:rsid w:val="005900AE"/>
    <w:rsid w:val="005A3495"/>
    <w:rsid w:val="005B100F"/>
    <w:rsid w:val="005D5FD1"/>
    <w:rsid w:val="005E1AD4"/>
    <w:rsid w:val="005E5746"/>
    <w:rsid w:val="005E7DE7"/>
    <w:rsid w:val="006076C2"/>
    <w:rsid w:val="00614A45"/>
    <w:rsid w:val="00616235"/>
    <w:rsid w:val="00630B2C"/>
    <w:rsid w:val="00633BB6"/>
    <w:rsid w:val="00642EC2"/>
    <w:rsid w:val="0065154F"/>
    <w:rsid w:val="00673621"/>
    <w:rsid w:val="006764C3"/>
    <w:rsid w:val="006828C8"/>
    <w:rsid w:val="00693377"/>
    <w:rsid w:val="00694B77"/>
    <w:rsid w:val="006B343D"/>
    <w:rsid w:val="006C5ADD"/>
    <w:rsid w:val="006E6D75"/>
    <w:rsid w:val="00701B5E"/>
    <w:rsid w:val="007126CE"/>
    <w:rsid w:val="00724139"/>
    <w:rsid w:val="0076258F"/>
    <w:rsid w:val="00774ADC"/>
    <w:rsid w:val="00781B9C"/>
    <w:rsid w:val="00781E34"/>
    <w:rsid w:val="00785DA6"/>
    <w:rsid w:val="007903EC"/>
    <w:rsid w:val="007907E0"/>
    <w:rsid w:val="00794849"/>
    <w:rsid w:val="007A0F72"/>
    <w:rsid w:val="007B59B5"/>
    <w:rsid w:val="007B789B"/>
    <w:rsid w:val="007E01BA"/>
    <w:rsid w:val="007E12EA"/>
    <w:rsid w:val="00811355"/>
    <w:rsid w:val="0084252D"/>
    <w:rsid w:val="0086324A"/>
    <w:rsid w:val="008A79EA"/>
    <w:rsid w:val="008B7C31"/>
    <w:rsid w:val="008D126B"/>
    <w:rsid w:val="008D60DA"/>
    <w:rsid w:val="008D75F4"/>
    <w:rsid w:val="008F0515"/>
    <w:rsid w:val="008F7B34"/>
    <w:rsid w:val="00903E62"/>
    <w:rsid w:val="00906545"/>
    <w:rsid w:val="00916C39"/>
    <w:rsid w:val="00936444"/>
    <w:rsid w:val="00940FBA"/>
    <w:rsid w:val="009527AA"/>
    <w:rsid w:val="009614C5"/>
    <w:rsid w:val="00983B39"/>
    <w:rsid w:val="00985550"/>
    <w:rsid w:val="00990896"/>
    <w:rsid w:val="009A5EF9"/>
    <w:rsid w:val="009A6A49"/>
    <w:rsid w:val="009B5359"/>
    <w:rsid w:val="009C3622"/>
    <w:rsid w:val="009C6986"/>
    <w:rsid w:val="00A0391E"/>
    <w:rsid w:val="00A04900"/>
    <w:rsid w:val="00A04AC3"/>
    <w:rsid w:val="00A05BAA"/>
    <w:rsid w:val="00A13527"/>
    <w:rsid w:val="00A249BC"/>
    <w:rsid w:val="00A76924"/>
    <w:rsid w:val="00A77838"/>
    <w:rsid w:val="00A965D7"/>
    <w:rsid w:val="00A973B0"/>
    <w:rsid w:val="00AA2833"/>
    <w:rsid w:val="00AB0A71"/>
    <w:rsid w:val="00AB4722"/>
    <w:rsid w:val="00AB479F"/>
    <w:rsid w:val="00AC3127"/>
    <w:rsid w:val="00AD354E"/>
    <w:rsid w:val="00AD5C51"/>
    <w:rsid w:val="00AD6DF5"/>
    <w:rsid w:val="00AD7D63"/>
    <w:rsid w:val="00AE0364"/>
    <w:rsid w:val="00B04656"/>
    <w:rsid w:val="00B0514C"/>
    <w:rsid w:val="00B07C46"/>
    <w:rsid w:val="00B13FD7"/>
    <w:rsid w:val="00B43C15"/>
    <w:rsid w:val="00B4712E"/>
    <w:rsid w:val="00B57EC1"/>
    <w:rsid w:val="00B763AC"/>
    <w:rsid w:val="00B8595E"/>
    <w:rsid w:val="00B875DF"/>
    <w:rsid w:val="00B916B8"/>
    <w:rsid w:val="00B97F2D"/>
    <w:rsid w:val="00BA0028"/>
    <w:rsid w:val="00BA657B"/>
    <w:rsid w:val="00BB331D"/>
    <w:rsid w:val="00BC09AC"/>
    <w:rsid w:val="00BF274E"/>
    <w:rsid w:val="00BF62DF"/>
    <w:rsid w:val="00C02589"/>
    <w:rsid w:val="00C41B25"/>
    <w:rsid w:val="00C431EA"/>
    <w:rsid w:val="00C50DB8"/>
    <w:rsid w:val="00C51F94"/>
    <w:rsid w:val="00C563B0"/>
    <w:rsid w:val="00C67A59"/>
    <w:rsid w:val="00C724E2"/>
    <w:rsid w:val="00C72651"/>
    <w:rsid w:val="00C743D9"/>
    <w:rsid w:val="00C74BCC"/>
    <w:rsid w:val="00C76A19"/>
    <w:rsid w:val="00C773F2"/>
    <w:rsid w:val="00C83453"/>
    <w:rsid w:val="00CC00C0"/>
    <w:rsid w:val="00CD015C"/>
    <w:rsid w:val="00CD0C9D"/>
    <w:rsid w:val="00D12C48"/>
    <w:rsid w:val="00D22651"/>
    <w:rsid w:val="00D30D06"/>
    <w:rsid w:val="00D3219C"/>
    <w:rsid w:val="00D32F05"/>
    <w:rsid w:val="00D37D09"/>
    <w:rsid w:val="00D4557D"/>
    <w:rsid w:val="00D61F21"/>
    <w:rsid w:val="00D624CE"/>
    <w:rsid w:val="00D87E49"/>
    <w:rsid w:val="00DB6808"/>
    <w:rsid w:val="00DD0E66"/>
    <w:rsid w:val="00DE309C"/>
    <w:rsid w:val="00DF31A2"/>
    <w:rsid w:val="00E13531"/>
    <w:rsid w:val="00E167B6"/>
    <w:rsid w:val="00E2079B"/>
    <w:rsid w:val="00E30E7E"/>
    <w:rsid w:val="00E50433"/>
    <w:rsid w:val="00E51687"/>
    <w:rsid w:val="00E601E7"/>
    <w:rsid w:val="00E67C36"/>
    <w:rsid w:val="00E7357B"/>
    <w:rsid w:val="00E9004C"/>
    <w:rsid w:val="00EA023B"/>
    <w:rsid w:val="00EA410F"/>
    <w:rsid w:val="00EB1443"/>
    <w:rsid w:val="00EB1F50"/>
    <w:rsid w:val="00EB51FB"/>
    <w:rsid w:val="00EB7EE3"/>
    <w:rsid w:val="00EC7785"/>
    <w:rsid w:val="00F13602"/>
    <w:rsid w:val="00F17270"/>
    <w:rsid w:val="00F62B48"/>
    <w:rsid w:val="00F83F07"/>
    <w:rsid w:val="00F87A92"/>
    <w:rsid w:val="00F93D43"/>
    <w:rsid w:val="00F94B02"/>
    <w:rsid w:val="00FB258C"/>
    <w:rsid w:val="00FC7121"/>
    <w:rsid w:val="00FD4CC3"/>
    <w:rsid w:val="00FE1691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B28F"/>
  <w15:chartTrackingRefBased/>
  <w15:docId w15:val="{4398A3BB-3602-42A7-8E20-2456336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7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t.edu.au/about/faculty-of-business-and-law/school-of-advertising-marketing-and-public-relations/50-years-of-advertising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t.edu.au/about/faculty-of-business-and-law/school-of-advertising-marketing-and-public-relations/50-years-of-advertising-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Kerr</dc:creator>
  <cp:keywords/>
  <dc:description/>
  <cp:lastModifiedBy>Edward Inoue</cp:lastModifiedBy>
  <cp:revision>2</cp:revision>
  <dcterms:created xsi:type="dcterms:W3CDTF">2024-08-21T03:51:00Z</dcterms:created>
  <dcterms:modified xsi:type="dcterms:W3CDTF">2024-08-21T03:51:00Z</dcterms:modified>
</cp:coreProperties>
</file>