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C703" w14:textId="77777777" w:rsidR="00FA4235" w:rsidRDefault="00FA4235" w:rsidP="00C348D3">
      <w:pPr>
        <w:rPr>
          <w:rFonts w:ascii="Arial" w:hAnsi="Arial" w:cs="Arial"/>
          <w:b/>
          <w:bCs/>
          <w:sz w:val="28"/>
          <w:szCs w:val="28"/>
        </w:rPr>
      </w:pPr>
    </w:p>
    <w:p w14:paraId="7613DE47" w14:textId="0B76B98B" w:rsidR="00C348D3" w:rsidRPr="00FA4235" w:rsidRDefault="00C348D3" w:rsidP="00C348D3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 xml:space="preserve">Test </w:t>
      </w:r>
      <w:r w:rsidR="001C48C9" w:rsidRPr="00FA4235">
        <w:rPr>
          <w:rFonts w:ascii="Arial" w:hAnsi="Arial" w:cs="Arial"/>
          <w:b/>
          <w:bCs/>
          <w:sz w:val="28"/>
          <w:szCs w:val="28"/>
        </w:rPr>
        <w:t>purposes</w:t>
      </w:r>
    </w:p>
    <w:p w14:paraId="39289DD8" w14:textId="7CFFCF4E" w:rsidR="001C48C9" w:rsidRPr="00FA4235" w:rsidRDefault="001C48C9" w:rsidP="00FA423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I</w:t>
      </w:r>
      <w:r w:rsidR="003D453E" w:rsidRPr="00FA4235">
        <w:rPr>
          <w:rFonts w:ascii="Arial" w:hAnsi="Arial" w:cs="Arial"/>
          <w:sz w:val="24"/>
          <w:szCs w:val="24"/>
        </w:rPr>
        <w:t xml:space="preserve">dentify </w:t>
      </w:r>
      <w:r w:rsidR="008E3D11" w:rsidRPr="00FA4235">
        <w:rPr>
          <w:rFonts w:ascii="Arial" w:hAnsi="Arial" w:cs="Arial"/>
          <w:sz w:val="24"/>
          <w:szCs w:val="24"/>
        </w:rPr>
        <w:t xml:space="preserve">your </w:t>
      </w:r>
      <w:r w:rsidR="003D453E" w:rsidRPr="00FA4235">
        <w:rPr>
          <w:rFonts w:ascii="Arial" w:hAnsi="Arial" w:cs="Arial"/>
          <w:sz w:val="24"/>
          <w:szCs w:val="24"/>
        </w:rPr>
        <w:t xml:space="preserve">current </w:t>
      </w:r>
      <w:r w:rsidR="008E3D11" w:rsidRPr="00FA4235">
        <w:rPr>
          <w:rFonts w:ascii="Arial" w:hAnsi="Arial" w:cs="Arial"/>
          <w:sz w:val="24"/>
          <w:szCs w:val="24"/>
        </w:rPr>
        <w:t>Chinese (Mandarin)</w:t>
      </w:r>
      <w:r w:rsidR="003D453E" w:rsidRPr="00FA4235">
        <w:rPr>
          <w:rFonts w:ascii="Arial" w:hAnsi="Arial" w:cs="Arial"/>
          <w:sz w:val="24"/>
          <w:szCs w:val="24"/>
        </w:rPr>
        <w:t xml:space="preserve"> </w:t>
      </w:r>
      <w:r w:rsidRPr="00FA4235">
        <w:rPr>
          <w:rFonts w:ascii="Arial" w:hAnsi="Arial" w:cs="Arial"/>
          <w:sz w:val="24"/>
          <w:szCs w:val="24"/>
        </w:rPr>
        <w:t>level</w:t>
      </w:r>
      <w:r w:rsidR="003D453E" w:rsidRPr="00FA4235">
        <w:rPr>
          <w:rFonts w:ascii="Arial" w:hAnsi="Arial" w:cs="Arial"/>
          <w:sz w:val="24"/>
          <w:szCs w:val="24"/>
        </w:rPr>
        <w:t>.</w:t>
      </w:r>
    </w:p>
    <w:p w14:paraId="34A91AC6" w14:textId="73C674D8" w:rsidR="001C48C9" w:rsidRPr="00FA4235" w:rsidRDefault="008E3D11" w:rsidP="00FA423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Might add </w:t>
      </w:r>
      <w:r w:rsidR="00F53348" w:rsidRPr="00FA4235">
        <w:rPr>
          <w:rFonts w:ascii="Arial" w:hAnsi="Arial" w:cs="Arial"/>
          <w:sz w:val="24"/>
          <w:szCs w:val="24"/>
        </w:rPr>
        <w:t>value for future work and study in China.</w:t>
      </w:r>
    </w:p>
    <w:p w14:paraId="38A04806" w14:textId="755E8E28" w:rsidR="00F53348" w:rsidRPr="00FA4235" w:rsidRDefault="008E3D11" w:rsidP="00FA423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Receive official recognition for your Chinese language skills.</w:t>
      </w:r>
    </w:p>
    <w:p w14:paraId="01935028" w14:textId="77777777" w:rsidR="00FA4235" w:rsidRDefault="00FA4235" w:rsidP="00C348D3">
      <w:pPr>
        <w:rPr>
          <w:rFonts w:ascii="Arial" w:hAnsi="Arial" w:cs="Arial"/>
          <w:b/>
          <w:bCs/>
          <w:sz w:val="28"/>
          <w:szCs w:val="28"/>
        </w:rPr>
      </w:pPr>
    </w:p>
    <w:p w14:paraId="59BB3931" w14:textId="127A86D5" w:rsidR="00E22B4C" w:rsidRPr="00FA4235" w:rsidRDefault="00B35A5A" w:rsidP="00C348D3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Test levels and structures</w:t>
      </w:r>
    </w:p>
    <w:p w14:paraId="13027279" w14:textId="5FEE3BD6" w:rsidR="00B35A5A" w:rsidRPr="00FA4235" w:rsidRDefault="00B35A5A" w:rsidP="00C348D3">
      <w:pPr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There are six levels of writing tests, namely the HSK (level I), HSK (level II), HSK (level III), HSK (level IV), HSK (level V), and HSK (level VI).</w:t>
      </w:r>
    </w:p>
    <w:tbl>
      <w:tblPr>
        <w:tblW w:w="60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958"/>
      </w:tblGrid>
      <w:tr w:rsidR="00B35A5A" w:rsidRPr="00FA4235" w14:paraId="0E2B872E" w14:textId="49E485F4" w:rsidTr="00B35A5A">
        <w:trPr>
          <w:trHeight w:val="803"/>
          <w:jc w:val="center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95DF" w14:textId="0956E39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4235">
              <w:rPr>
                <w:rFonts w:ascii="Arial" w:hAnsi="Arial" w:cs="Arial"/>
                <w:b/>
                <w:sz w:val="24"/>
                <w:szCs w:val="24"/>
              </w:rPr>
              <w:t>New HSK writing test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EE88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4235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B35A5A" w:rsidRPr="00FA4235" w14:paraId="1DC56B17" w14:textId="48F03DE5" w:rsidTr="00B35A5A">
        <w:trPr>
          <w:trHeight w:val="397"/>
          <w:jc w:val="center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AAAE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HSK (</w:t>
            </w:r>
            <w:proofErr w:type="gramStart"/>
            <w:r w:rsidRPr="00FA4235">
              <w:rPr>
                <w:rFonts w:ascii="Arial" w:hAnsi="Arial" w:cs="Arial"/>
                <w:sz w:val="24"/>
                <w:szCs w:val="24"/>
              </w:rPr>
              <w:t>Level  VI</w:t>
            </w:r>
            <w:proofErr w:type="gramEnd"/>
            <w:r w:rsidRPr="00FA4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7AA1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Over 5,000</w:t>
            </w:r>
          </w:p>
        </w:tc>
      </w:tr>
      <w:tr w:rsidR="00B35A5A" w:rsidRPr="00FA4235" w14:paraId="16A9BD05" w14:textId="23074861" w:rsidTr="00B35A5A">
        <w:trPr>
          <w:trHeight w:val="397"/>
          <w:jc w:val="center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0761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HSK (</w:t>
            </w:r>
            <w:proofErr w:type="gramStart"/>
            <w:r w:rsidRPr="00FA4235">
              <w:rPr>
                <w:rFonts w:ascii="Arial" w:hAnsi="Arial" w:cs="Arial"/>
                <w:sz w:val="24"/>
                <w:szCs w:val="24"/>
              </w:rPr>
              <w:t>Level  V</w:t>
            </w:r>
            <w:proofErr w:type="gramEnd"/>
            <w:r w:rsidRPr="00FA4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A966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</w:tr>
      <w:tr w:rsidR="00B35A5A" w:rsidRPr="00FA4235" w14:paraId="62A351EC" w14:textId="1936223F" w:rsidTr="00B35A5A">
        <w:trPr>
          <w:trHeight w:val="397"/>
          <w:jc w:val="center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164D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HSK (</w:t>
            </w:r>
            <w:proofErr w:type="gramStart"/>
            <w:r w:rsidRPr="00FA4235">
              <w:rPr>
                <w:rFonts w:ascii="Arial" w:hAnsi="Arial" w:cs="Arial"/>
                <w:sz w:val="24"/>
                <w:szCs w:val="24"/>
              </w:rPr>
              <w:t>Level  IV</w:t>
            </w:r>
            <w:proofErr w:type="gramEnd"/>
            <w:r w:rsidRPr="00FA4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0B82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</w:tr>
      <w:tr w:rsidR="00B35A5A" w:rsidRPr="00FA4235" w14:paraId="1C3561E3" w14:textId="608DB41D" w:rsidTr="00B35A5A">
        <w:trPr>
          <w:trHeight w:val="397"/>
          <w:jc w:val="center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AF37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HSK (</w:t>
            </w:r>
            <w:proofErr w:type="gramStart"/>
            <w:r w:rsidRPr="00FA4235">
              <w:rPr>
                <w:rFonts w:ascii="Arial" w:hAnsi="Arial" w:cs="Arial"/>
                <w:sz w:val="24"/>
                <w:szCs w:val="24"/>
              </w:rPr>
              <w:t>Level  III</w:t>
            </w:r>
            <w:proofErr w:type="gramEnd"/>
            <w:r w:rsidRPr="00FA4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07C5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35A5A" w:rsidRPr="00FA4235" w14:paraId="57A3B0CD" w14:textId="38E3BBEA" w:rsidTr="00B35A5A">
        <w:trPr>
          <w:trHeight w:val="397"/>
          <w:jc w:val="center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0068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HSK (</w:t>
            </w:r>
            <w:proofErr w:type="gramStart"/>
            <w:r w:rsidRPr="00FA4235">
              <w:rPr>
                <w:rFonts w:ascii="Arial" w:hAnsi="Arial" w:cs="Arial"/>
                <w:sz w:val="24"/>
                <w:szCs w:val="24"/>
              </w:rPr>
              <w:t>Level  II</w:t>
            </w:r>
            <w:proofErr w:type="gramEnd"/>
            <w:r w:rsidRPr="00FA4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145E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35A5A" w:rsidRPr="00FA4235" w14:paraId="0252E6E1" w14:textId="6A44FEF5" w:rsidTr="00B35A5A">
        <w:trPr>
          <w:trHeight w:val="397"/>
          <w:jc w:val="center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9B6A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HSK (</w:t>
            </w:r>
            <w:proofErr w:type="gramStart"/>
            <w:r w:rsidRPr="00FA4235">
              <w:rPr>
                <w:rFonts w:ascii="Arial" w:hAnsi="Arial" w:cs="Arial"/>
                <w:sz w:val="24"/>
                <w:szCs w:val="24"/>
              </w:rPr>
              <w:t>Level  I</w:t>
            </w:r>
            <w:proofErr w:type="gramEnd"/>
            <w:r w:rsidRPr="00FA42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7F10" w14:textId="77777777" w:rsidR="00B35A5A" w:rsidRPr="00FA4235" w:rsidRDefault="00B35A5A" w:rsidP="00F94C0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2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</w:tbl>
    <w:p w14:paraId="75BADEA7" w14:textId="77777777" w:rsidR="00B35A5A" w:rsidRPr="00FA4235" w:rsidRDefault="00B35A5A" w:rsidP="00C348D3">
      <w:pPr>
        <w:rPr>
          <w:rFonts w:ascii="Arial" w:hAnsi="Arial" w:cs="Arial"/>
          <w:sz w:val="24"/>
          <w:szCs w:val="24"/>
        </w:rPr>
      </w:pPr>
    </w:p>
    <w:p w14:paraId="232E2455" w14:textId="77777777" w:rsidR="00FA4235" w:rsidRDefault="00FA4235" w:rsidP="00C348D3">
      <w:pPr>
        <w:rPr>
          <w:rFonts w:ascii="Arial" w:hAnsi="Arial" w:cs="Arial"/>
          <w:b/>
          <w:bCs/>
          <w:sz w:val="28"/>
          <w:szCs w:val="28"/>
        </w:rPr>
      </w:pPr>
    </w:p>
    <w:p w14:paraId="3D5930A7" w14:textId="5C116A76" w:rsidR="00C348D3" w:rsidRPr="00FA4235" w:rsidRDefault="00D3023F" w:rsidP="00C348D3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Test</w:t>
      </w:r>
      <w:r w:rsidR="008C3809" w:rsidRPr="00FA4235">
        <w:rPr>
          <w:rFonts w:ascii="Arial" w:hAnsi="Arial" w:cs="Arial"/>
          <w:b/>
          <w:bCs/>
          <w:sz w:val="28"/>
          <w:szCs w:val="28"/>
        </w:rPr>
        <w:t xml:space="preserve"> date</w:t>
      </w:r>
      <w:r w:rsidR="00C348D3" w:rsidRPr="00FA4235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F53348" w:rsidRPr="00FA4235">
        <w:rPr>
          <w:rFonts w:ascii="Arial" w:hAnsi="Arial" w:cs="Arial"/>
          <w:b/>
          <w:bCs/>
          <w:sz w:val="28"/>
          <w:szCs w:val="28"/>
        </w:rPr>
        <w:t xml:space="preserve"> at QUT </w:t>
      </w:r>
      <w:r w:rsidR="001C48C9" w:rsidRPr="00FA4235">
        <w:rPr>
          <w:rFonts w:ascii="Arial" w:hAnsi="Arial" w:cs="Arial"/>
          <w:b/>
          <w:bCs/>
          <w:sz w:val="28"/>
          <w:szCs w:val="28"/>
        </w:rPr>
        <w:t xml:space="preserve">Kelvin Grove </w:t>
      </w:r>
      <w:r w:rsidR="00FA4235" w:rsidRPr="00FA4235">
        <w:rPr>
          <w:rFonts w:ascii="Arial" w:hAnsi="Arial" w:cs="Arial"/>
          <w:b/>
          <w:bCs/>
          <w:sz w:val="28"/>
          <w:szCs w:val="28"/>
        </w:rPr>
        <w:t>C</w:t>
      </w:r>
      <w:r w:rsidR="00F53348" w:rsidRPr="00FA4235">
        <w:rPr>
          <w:rFonts w:ascii="Arial" w:hAnsi="Arial" w:cs="Arial"/>
          <w:b/>
          <w:bCs/>
          <w:sz w:val="28"/>
          <w:szCs w:val="28"/>
        </w:rPr>
        <w:t>ampus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364"/>
        <w:gridCol w:w="4629"/>
      </w:tblGrid>
      <w:tr w:rsidR="00634B99" w:rsidRPr="00FA4235" w14:paraId="0B26C111" w14:textId="77777777" w:rsidTr="00D5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EFA7878" w14:textId="48C2384A" w:rsidR="00634B99" w:rsidRPr="00FA4235" w:rsidRDefault="00634B99" w:rsidP="00FA4235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FA4235">
              <w:rPr>
                <w:rFonts w:ascii="Arial" w:hAnsi="Arial" w:cs="Arial"/>
                <w:b w:val="0"/>
                <w:bCs w:val="0"/>
              </w:rPr>
              <w:t>Test Date</w:t>
            </w:r>
          </w:p>
        </w:tc>
        <w:tc>
          <w:tcPr>
            <w:tcW w:w="4629" w:type="dxa"/>
          </w:tcPr>
          <w:p w14:paraId="0172FD6C" w14:textId="3DD0CB31" w:rsidR="00634B99" w:rsidRPr="00FA4235" w:rsidRDefault="00634B99" w:rsidP="00FA4235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A4235">
              <w:rPr>
                <w:rFonts w:ascii="Arial" w:hAnsi="Arial" w:cs="Arial"/>
                <w:b w:val="0"/>
                <w:bCs w:val="0"/>
              </w:rPr>
              <w:t>Registration/Payment Closed</w:t>
            </w:r>
          </w:p>
        </w:tc>
      </w:tr>
      <w:tr w:rsidR="00634B99" w:rsidRPr="00FA4235" w14:paraId="3CD4D52A" w14:textId="77777777" w:rsidTr="00E17E4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8C965E7" w14:textId="709800B3" w:rsidR="00634B99" w:rsidRPr="00FA4235" w:rsidRDefault="00E17E44" w:rsidP="00FA423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A4235">
              <w:rPr>
                <w:rFonts w:ascii="Arial" w:hAnsi="Arial" w:cs="Arial"/>
                <w:b w:val="0"/>
                <w:bCs w:val="0"/>
              </w:rPr>
              <w:t>1</w:t>
            </w:r>
            <w:r w:rsidR="00553F06" w:rsidRPr="00FA4235">
              <w:rPr>
                <w:rFonts w:ascii="Arial" w:hAnsi="Arial" w:cs="Arial"/>
                <w:b w:val="0"/>
                <w:bCs w:val="0"/>
              </w:rPr>
              <w:t>6</w:t>
            </w:r>
            <w:r w:rsidRPr="00FA4235">
              <w:rPr>
                <w:rFonts w:ascii="Arial" w:hAnsi="Arial" w:cs="Arial"/>
                <w:b w:val="0"/>
                <w:bCs w:val="0"/>
              </w:rPr>
              <w:t xml:space="preserve"> October 2022</w:t>
            </w:r>
          </w:p>
        </w:tc>
        <w:tc>
          <w:tcPr>
            <w:tcW w:w="4629" w:type="dxa"/>
          </w:tcPr>
          <w:p w14:paraId="5BE6AC74" w14:textId="34980093" w:rsidR="00634B99" w:rsidRPr="00FA4235" w:rsidRDefault="00CA62B6" w:rsidP="00FA4235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4235">
              <w:rPr>
                <w:rFonts w:ascii="Arial" w:hAnsi="Arial" w:cs="Arial"/>
              </w:rPr>
              <w:t>15 September 2022</w:t>
            </w:r>
          </w:p>
        </w:tc>
      </w:tr>
    </w:tbl>
    <w:p w14:paraId="27A758A1" w14:textId="59FFE404" w:rsidR="00400DB9" w:rsidRPr="00FA4235" w:rsidRDefault="00400DB9" w:rsidP="00C348D3">
      <w:pPr>
        <w:rPr>
          <w:rFonts w:ascii="Arial" w:hAnsi="Arial" w:cs="Arial"/>
          <w:sz w:val="28"/>
          <w:szCs w:val="28"/>
        </w:rPr>
      </w:pPr>
    </w:p>
    <w:p w14:paraId="5507D5DA" w14:textId="744B5657" w:rsidR="00400DB9" w:rsidRPr="00FA4235" w:rsidRDefault="00400DB9" w:rsidP="00C348D3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Test time</w:t>
      </w:r>
    </w:p>
    <w:tbl>
      <w:tblPr>
        <w:tblpPr w:leftFromText="180" w:rightFromText="180" w:vertAnchor="text" w:horzAnchor="margin" w:tblpY="196"/>
        <w:tblW w:w="7920" w:type="dxa"/>
        <w:tblLook w:val="04A0" w:firstRow="1" w:lastRow="0" w:firstColumn="1" w:lastColumn="0" w:noHBand="0" w:noVBand="1"/>
      </w:tblPr>
      <w:tblGrid>
        <w:gridCol w:w="1363"/>
        <w:gridCol w:w="2200"/>
        <w:gridCol w:w="2200"/>
        <w:gridCol w:w="2200"/>
      </w:tblGrid>
      <w:tr w:rsidR="008C3809" w:rsidRPr="00FA4235" w14:paraId="22C865EE" w14:textId="77777777" w:rsidTr="008C380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C71AA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177F9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476E7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267E4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3809" w:rsidRPr="00FA4235" w14:paraId="3E7F5A84" w14:textId="77777777" w:rsidTr="008C380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59A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B359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HSK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47A7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HSK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C835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HSK 6</w:t>
            </w:r>
          </w:p>
        </w:tc>
      </w:tr>
      <w:tr w:rsidR="008C3809" w:rsidRPr="00FA4235" w14:paraId="612968E9" w14:textId="77777777" w:rsidTr="008C380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BCF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F695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9:00-9:55am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788F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9:00-10:40am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FC43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9:00-11:20am</w:t>
            </w:r>
          </w:p>
        </w:tc>
      </w:tr>
      <w:tr w:rsidR="008C3809" w:rsidRPr="00FA4235" w14:paraId="3D9F3DD1" w14:textId="77777777" w:rsidTr="008C380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A92EE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3779A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FF8D4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9CB77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3809" w:rsidRPr="00FA4235" w14:paraId="3FC5C3EC" w14:textId="77777777" w:rsidTr="008C380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D80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Level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16B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HSK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F5E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HSK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FC2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HSK 5</w:t>
            </w:r>
          </w:p>
        </w:tc>
      </w:tr>
      <w:tr w:rsidR="008C3809" w:rsidRPr="00FA4235" w14:paraId="14069E44" w14:textId="77777777" w:rsidTr="008C380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489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068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1:30-2:10pm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17F1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1:30-3:00pm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614E" w14:textId="77777777" w:rsidR="008C3809" w:rsidRPr="00FA4235" w:rsidRDefault="008C3809" w:rsidP="008C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2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1:30-3:35pm</w:t>
            </w:r>
          </w:p>
        </w:tc>
      </w:tr>
    </w:tbl>
    <w:p w14:paraId="6087597C" w14:textId="24B333DB" w:rsidR="008C3809" w:rsidRPr="00FA4235" w:rsidRDefault="008C3809" w:rsidP="00C348D3">
      <w:pPr>
        <w:rPr>
          <w:rFonts w:ascii="Arial" w:hAnsi="Arial" w:cs="Arial"/>
          <w:sz w:val="28"/>
          <w:szCs w:val="28"/>
        </w:rPr>
      </w:pPr>
    </w:p>
    <w:p w14:paraId="09D9176D" w14:textId="77777777" w:rsidR="008C3809" w:rsidRPr="00FA4235" w:rsidRDefault="008C3809" w:rsidP="00C348D3">
      <w:pPr>
        <w:rPr>
          <w:rFonts w:ascii="Arial" w:hAnsi="Arial" w:cs="Arial"/>
          <w:sz w:val="28"/>
          <w:szCs w:val="28"/>
        </w:rPr>
      </w:pPr>
    </w:p>
    <w:p w14:paraId="3EED415E" w14:textId="27D96F64" w:rsidR="008C3809" w:rsidRPr="00FA4235" w:rsidRDefault="008C3809" w:rsidP="00C348D3">
      <w:pPr>
        <w:rPr>
          <w:rFonts w:ascii="Arial" w:hAnsi="Arial" w:cs="Arial"/>
          <w:sz w:val="28"/>
          <w:szCs w:val="28"/>
        </w:rPr>
      </w:pPr>
    </w:p>
    <w:p w14:paraId="5B9315D6" w14:textId="34B989A9" w:rsidR="00400DB9" w:rsidRPr="00FA4235" w:rsidRDefault="00400DB9" w:rsidP="00C348D3">
      <w:pPr>
        <w:rPr>
          <w:rFonts w:ascii="Arial" w:hAnsi="Arial" w:cs="Arial"/>
          <w:sz w:val="28"/>
          <w:szCs w:val="28"/>
        </w:rPr>
      </w:pPr>
    </w:p>
    <w:p w14:paraId="4CE2E6D8" w14:textId="37BECD21" w:rsidR="00400DB9" w:rsidRDefault="00400DB9" w:rsidP="00C348D3">
      <w:pPr>
        <w:rPr>
          <w:rFonts w:ascii="Times New Roman" w:hAnsi="Times New Roman" w:cs="Times New Roman"/>
          <w:sz w:val="28"/>
          <w:szCs w:val="28"/>
        </w:rPr>
      </w:pPr>
    </w:p>
    <w:p w14:paraId="2DD02A9B" w14:textId="77777777" w:rsidR="00400DB9" w:rsidRPr="00553F06" w:rsidRDefault="00400DB9" w:rsidP="00C348D3">
      <w:pPr>
        <w:rPr>
          <w:rFonts w:ascii="Times New Roman" w:hAnsi="Times New Roman" w:cs="Times New Roman"/>
          <w:sz w:val="28"/>
          <w:szCs w:val="28"/>
        </w:rPr>
      </w:pPr>
    </w:p>
    <w:p w14:paraId="7A195439" w14:textId="5EA4755A" w:rsidR="00634B99" w:rsidRPr="00FA4235" w:rsidRDefault="00D3023F" w:rsidP="00C348D3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lastRenderedPageBreak/>
        <w:t>Test</w:t>
      </w:r>
      <w:r w:rsidR="00634B99" w:rsidRPr="00FA4235">
        <w:rPr>
          <w:rFonts w:ascii="Arial" w:hAnsi="Arial" w:cs="Arial"/>
          <w:b/>
          <w:bCs/>
          <w:sz w:val="28"/>
          <w:szCs w:val="28"/>
        </w:rPr>
        <w:t xml:space="preserve"> Fee</w:t>
      </w:r>
      <w:r w:rsidR="008C3809" w:rsidRPr="00FA4235">
        <w:rPr>
          <w:rFonts w:ascii="Arial" w:hAnsi="Arial" w:cs="Arial"/>
          <w:b/>
          <w:bCs/>
          <w:sz w:val="28"/>
          <w:szCs w:val="28"/>
        </w:rPr>
        <w:t>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4B99" w:rsidRPr="00553F06" w14:paraId="6C4CF691" w14:textId="77777777" w:rsidTr="00B65892">
        <w:tc>
          <w:tcPr>
            <w:tcW w:w="4508" w:type="dxa"/>
          </w:tcPr>
          <w:p w14:paraId="0927221D" w14:textId="1025794B" w:rsidR="00634B99" w:rsidRPr="00FA4235" w:rsidRDefault="00634B99" w:rsidP="00FA4235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4235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508" w:type="dxa"/>
          </w:tcPr>
          <w:p w14:paraId="3D547659" w14:textId="36A3D69E" w:rsidR="00634B99" w:rsidRPr="00FA4235" w:rsidRDefault="00634B99" w:rsidP="00FA4235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4235">
              <w:rPr>
                <w:rFonts w:cstheme="minorHAnsi"/>
                <w:b/>
                <w:bCs/>
                <w:sz w:val="24"/>
                <w:szCs w:val="24"/>
              </w:rPr>
              <w:t>Price</w:t>
            </w:r>
            <w:r w:rsidR="003C2125" w:rsidRPr="00FA4235">
              <w:rPr>
                <w:rFonts w:cstheme="minorHAnsi"/>
                <w:b/>
                <w:bCs/>
                <w:sz w:val="24"/>
                <w:szCs w:val="24"/>
              </w:rPr>
              <w:t xml:space="preserve"> (Inc GST)</w:t>
            </w:r>
          </w:p>
        </w:tc>
      </w:tr>
      <w:tr w:rsidR="00634B99" w:rsidRPr="00553F06" w14:paraId="56211275" w14:textId="77777777" w:rsidTr="00B65892">
        <w:tc>
          <w:tcPr>
            <w:tcW w:w="4508" w:type="dxa"/>
          </w:tcPr>
          <w:p w14:paraId="5F9C0864" w14:textId="49CC8335" w:rsidR="00634B99" w:rsidRPr="00FA4235" w:rsidRDefault="00634B99" w:rsidP="00FA4235">
            <w:pPr>
              <w:spacing w:before="60" w:after="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4235">
              <w:rPr>
                <w:rFonts w:cstheme="minorHAnsi"/>
                <w:bCs/>
                <w:sz w:val="24"/>
                <w:szCs w:val="24"/>
              </w:rPr>
              <w:t>HSK L1/ HSK L2</w:t>
            </w:r>
          </w:p>
        </w:tc>
        <w:tc>
          <w:tcPr>
            <w:tcW w:w="4508" w:type="dxa"/>
          </w:tcPr>
          <w:p w14:paraId="7FFADDEF" w14:textId="5D9DB72B" w:rsidR="00634B99" w:rsidRPr="00FA4235" w:rsidRDefault="00634B99" w:rsidP="00FA4235">
            <w:pPr>
              <w:spacing w:before="60" w:after="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4235">
              <w:rPr>
                <w:rFonts w:cstheme="minorHAnsi"/>
                <w:bCs/>
                <w:sz w:val="24"/>
                <w:szCs w:val="24"/>
              </w:rPr>
              <w:t>$35</w:t>
            </w:r>
          </w:p>
        </w:tc>
      </w:tr>
      <w:tr w:rsidR="00634B99" w:rsidRPr="00553F06" w14:paraId="385E650A" w14:textId="77777777" w:rsidTr="00B65892">
        <w:tc>
          <w:tcPr>
            <w:tcW w:w="4508" w:type="dxa"/>
          </w:tcPr>
          <w:p w14:paraId="4DCDFD6D" w14:textId="08074C60" w:rsidR="00634B99" w:rsidRPr="00FA4235" w:rsidRDefault="00634B99" w:rsidP="00FA4235">
            <w:pPr>
              <w:spacing w:before="60" w:after="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4235">
              <w:rPr>
                <w:rFonts w:cstheme="minorHAnsi"/>
                <w:bCs/>
                <w:sz w:val="24"/>
                <w:szCs w:val="24"/>
              </w:rPr>
              <w:t>HSK L3/ HSK L4</w:t>
            </w:r>
          </w:p>
        </w:tc>
        <w:tc>
          <w:tcPr>
            <w:tcW w:w="4508" w:type="dxa"/>
          </w:tcPr>
          <w:p w14:paraId="72802027" w14:textId="3B503070" w:rsidR="00634B99" w:rsidRPr="00FA4235" w:rsidRDefault="00E17E44" w:rsidP="00FA4235">
            <w:pPr>
              <w:spacing w:before="60" w:after="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4235">
              <w:rPr>
                <w:rFonts w:cstheme="minorHAnsi"/>
                <w:bCs/>
                <w:sz w:val="24"/>
                <w:szCs w:val="24"/>
              </w:rPr>
              <w:t>$55</w:t>
            </w:r>
          </w:p>
        </w:tc>
      </w:tr>
      <w:tr w:rsidR="00634B99" w:rsidRPr="00553F06" w14:paraId="03BA6309" w14:textId="77777777" w:rsidTr="00B65892">
        <w:tc>
          <w:tcPr>
            <w:tcW w:w="4508" w:type="dxa"/>
          </w:tcPr>
          <w:p w14:paraId="185707A1" w14:textId="053ACD0A" w:rsidR="00634B99" w:rsidRPr="00FA4235" w:rsidRDefault="00634B99" w:rsidP="00FA4235">
            <w:pPr>
              <w:spacing w:before="60" w:after="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4235">
              <w:rPr>
                <w:rFonts w:cstheme="minorHAnsi"/>
                <w:bCs/>
                <w:sz w:val="24"/>
                <w:szCs w:val="24"/>
              </w:rPr>
              <w:t>HSK L5/ HSK L6</w:t>
            </w:r>
          </w:p>
        </w:tc>
        <w:tc>
          <w:tcPr>
            <w:tcW w:w="4508" w:type="dxa"/>
          </w:tcPr>
          <w:p w14:paraId="5DCC5A8B" w14:textId="6AB74894" w:rsidR="00634B99" w:rsidRPr="00FA4235" w:rsidRDefault="00E17E44" w:rsidP="00FA4235">
            <w:pPr>
              <w:spacing w:before="60" w:after="6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A4235">
              <w:rPr>
                <w:rFonts w:cstheme="minorHAnsi"/>
                <w:bCs/>
                <w:sz w:val="24"/>
                <w:szCs w:val="24"/>
              </w:rPr>
              <w:t>$75</w:t>
            </w:r>
          </w:p>
        </w:tc>
      </w:tr>
    </w:tbl>
    <w:p w14:paraId="123E90D1" w14:textId="77777777" w:rsidR="00FA4235" w:rsidRDefault="00FA4235" w:rsidP="0009267B">
      <w:pPr>
        <w:rPr>
          <w:rFonts w:ascii="Times New Roman" w:hAnsi="Times New Roman" w:cs="Times New Roman"/>
          <w:sz w:val="28"/>
          <w:szCs w:val="28"/>
        </w:rPr>
      </w:pPr>
    </w:p>
    <w:p w14:paraId="3278D3FB" w14:textId="1BA48993" w:rsidR="006F1E2B" w:rsidRPr="00FA4235" w:rsidRDefault="006F1E2B" w:rsidP="0009267B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Test Registration:</w:t>
      </w:r>
    </w:p>
    <w:p w14:paraId="56E941CC" w14:textId="0889887A" w:rsidR="00C076EF" w:rsidRPr="00C076EF" w:rsidRDefault="006F1E2B" w:rsidP="00FA4235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Roboto" w:hAnsi="Roboto"/>
          <w:color w:val="2B2B2B"/>
        </w:rPr>
      </w:pPr>
      <w:r w:rsidRPr="00FA4235">
        <w:rPr>
          <w:rFonts w:ascii="Arial" w:hAnsi="Arial" w:cs="Arial"/>
          <w:sz w:val="24"/>
          <w:szCs w:val="24"/>
        </w:rPr>
        <w:t xml:space="preserve">Please complete your registration </w:t>
      </w:r>
      <w:r w:rsidR="00553F06" w:rsidRPr="00FA4235">
        <w:rPr>
          <w:rFonts w:ascii="Arial" w:hAnsi="Arial" w:cs="Arial"/>
          <w:sz w:val="24"/>
          <w:szCs w:val="24"/>
        </w:rPr>
        <w:t>v</w:t>
      </w:r>
      <w:r w:rsidR="003C2125" w:rsidRPr="00FA4235">
        <w:rPr>
          <w:rFonts w:ascii="Arial" w:hAnsi="Arial" w:cs="Arial"/>
          <w:sz w:val="24"/>
          <w:szCs w:val="24"/>
        </w:rPr>
        <w:t>ia</w:t>
      </w:r>
      <w:r w:rsidR="003C2125">
        <w:rPr>
          <w:rFonts w:ascii="Roboto" w:hAnsi="Roboto"/>
          <w:color w:val="2B2B2B"/>
        </w:rPr>
        <w:t xml:space="preserve"> </w:t>
      </w:r>
      <w:hyperlink r:id="rId7" w:history="1">
        <w:r w:rsidR="003C2125" w:rsidRPr="00D245C4">
          <w:rPr>
            <w:rStyle w:val="Hyperlink"/>
            <w:rFonts w:ascii="Roboto" w:hAnsi="Roboto"/>
          </w:rPr>
          <w:t xml:space="preserve">HSK </w:t>
        </w:r>
        <w:r w:rsidR="003C2125" w:rsidRPr="00D245C4">
          <w:rPr>
            <w:rStyle w:val="Hyperlink"/>
            <w:rFonts w:ascii="Roboto" w:hAnsi="Roboto"/>
          </w:rPr>
          <w:t>r</w:t>
        </w:r>
        <w:r w:rsidR="003C2125" w:rsidRPr="00D245C4">
          <w:rPr>
            <w:rStyle w:val="Hyperlink"/>
            <w:rFonts w:ascii="Roboto" w:hAnsi="Roboto"/>
          </w:rPr>
          <w:t>egistration website</w:t>
        </w:r>
      </w:hyperlink>
      <w:r w:rsidR="00553F06">
        <w:rPr>
          <w:rFonts w:ascii="Roboto" w:hAnsi="Roboto"/>
          <w:color w:val="2B2B2B"/>
        </w:rPr>
        <w:t xml:space="preserve">. </w:t>
      </w:r>
    </w:p>
    <w:p w14:paraId="3C3B97A5" w14:textId="720A6337" w:rsidR="006F1E2B" w:rsidRPr="00FA4235" w:rsidRDefault="00553F06" w:rsidP="00FA4235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Please </w:t>
      </w:r>
      <w:r w:rsidR="00FD093E" w:rsidRPr="00FA4235">
        <w:rPr>
          <w:rFonts w:ascii="Arial" w:hAnsi="Arial" w:cs="Arial"/>
          <w:sz w:val="24"/>
          <w:szCs w:val="24"/>
        </w:rPr>
        <w:t>make</w:t>
      </w:r>
      <w:r w:rsidR="006F1E2B" w:rsidRPr="00FA4235">
        <w:rPr>
          <w:rFonts w:ascii="Arial" w:hAnsi="Arial" w:cs="Arial"/>
          <w:sz w:val="24"/>
          <w:szCs w:val="24"/>
        </w:rPr>
        <w:t xml:space="preserve"> the payment via </w:t>
      </w:r>
      <w:r w:rsidR="00FD093E" w:rsidRPr="00FA4235">
        <w:rPr>
          <w:rFonts w:ascii="Arial" w:hAnsi="Arial" w:cs="Arial"/>
          <w:sz w:val="24"/>
          <w:szCs w:val="24"/>
        </w:rPr>
        <w:t>QUT</w:t>
      </w:r>
      <w:r w:rsidR="006F1E2B" w:rsidRPr="00FA4235">
        <w:rPr>
          <w:rFonts w:ascii="Arial" w:hAnsi="Arial" w:cs="Arial"/>
          <w:sz w:val="24"/>
          <w:szCs w:val="24"/>
        </w:rPr>
        <w:t>'s</w:t>
      </w:r>
      <w:r w:rsidR="006F1E2B" w:rsidRPr="008C3809">
        <w:rPr>
          <w:rFonts w:cstheme="minorHAnsi"/>
        </w:rPr>
        <w:t> </w:t>
      </w:r>
      <w:hyperlink r:id="rId8" w:history="1">
        <w:r w:rsidR="00FD093E" w:rsidRPr="0006337B">
          <w:rPr>
            <w:rStyle w:val="Hyperlink"/>
            <w:rFonts w:ascii="Roboto" w:hAnsi="Roboto"/>
          </w:rPr>
          <w:t>Onlin</w:t>
        </w:r>
        <w:r w:rsidR="00FD093E" w:rsidRPr="0006337B">
          <w:rPr>
            <w:rStyle w:val="Hyperlink"/>
            <w:rFonts w:ascii="Roboto" w:hAnsi="Roboto"/>
          </w:rPr>
          <w:t>e</w:t>
        </w:r>
        <w:r w:rsidR="00FD093E" w:rsidRPr="0006337B">
          <w:rPr>
            <w:rStyle w:val="Hyperlink"/>
            <w:rFonts w:ascii="Roboto" w:hAnsi="Roboto"/>
          </w:rPr>
          <w:t xml:space="preserve"> Payment Link</w:t>
        </w:r>
      </w:hyperlink>
      <w:r w:rsidR="001B04D6">
        <w:rPr>
          <w:rFonts w:ascii="Roboto" w:hAnsi="Roboto"/>
          <w:color w:val="2B2B2B"/>
        </w:rPr>
        <w:t xml:space="preserve"> </w:t>
      </w:r>
      <w:r w:rsidR="0009267B" w:rsidRPr="00FA4235">
        <w:rPr>
          <w:rFonts w:ascii="Arial" w:hAnsi="Arial" w:cs="Arial"/>
          <w:sz w:val="24"/>
          <w:szCs w:val="24"/>
        </w:rPr>
        <w:t>no later than</w:t>
      </w:r>
      <w:r w:rsidR="001B04D6" w:rsidRPr="00FA4235">
        <w:rPr>
          <w:rFonts w:ascii="Arial" w:hAnsi="Arial" w:cs="Arial"/>
          <w:sz w:val="24"/>
          <w:szCs w:val="24"/>
        </w:rPr>
        <w:t xml:space="preserve"> 15 September 2022</w:t>
      </w:r>
      <w:r w:rsidR="00FD093E" w:rsidRPr="00FA4235">
        <w:rPr>
          <w:rFonts w:ascii="Arial" w:hAnsi="Arial" w:cs="Arial"/>
          <w:sz w:val="24"/>
          <w:szCs w:val="24"/>
        </w:rPr>
        <w:t xml:space="preserve">. </w:t>
      </w:r>
    </w:p>
    <w:p w14:paraId="77966970" w14:textId="77777777" w:rsidR="00FA4235" w:rsidRDefault="00FA4235" w:rsidP="0009267B">
      <w:pPr>
        <w:rPr>
          <w:rFonts w:ascii="Times New Roman" w:hAnsi="Times New Roman" w:cs="Times New Roman"/>
          <w:sz w:val="28"/>
          <w:szCs w:val="28"/>
        </w:rPr>
      </w:pPr>
    </w:p>
    <w:p w14:paraId="103414D2" w14:textId="642842C5" w:rsidR="004E5592" w:rsidRPr="00FA4235" w:rsidRDefault="004E5592" w:rsidP="0009267B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Online Resources:</w:t>
      </w:r>
    </w:p>
    <w:p w14:paraId="52DC9D14" w14:textId="3789229E" w:rsidR="004E5592" w:rsidRDefault="008960ED" w:rsidP="00FA4235">
      <w:pPr>
        <w:pStyle w:val="NormalWeb"/>
        <w:shd w:val="clear" w:color="auto" w:fill="FFFFFF"/>
        <w:spacing w:before="0" w:beforeAutospacing="0" w:after="160" w:afterAutospacing="0"/>
        <w:rPr>
          <w:rFonts w:ascii="Roboto" w:hAnsi="Roboto"/>
          <w:color w:val="2B2B2B"/>
        </w:rPr>
      </w:pPr>
      <w:r w:rsidRPr="00FA4235">
        <w:rPr>
          <w:rFonts w:ascii="Arial" w:eastAsiaTheme="minorEastAsia" w:hAnsi="Arial" w:cs="Arial"/>
        </w:rPr>
        <w:t xml:space="preserve">Please refer to HSK </w:t>
      </w:r>
      <w:r w:rsidR="00DB1D88" w:rsidRPr="00FA4235">
        <w:rPr>
          <w:rFonts w:ascii="Arial" w:eastAsiaTheme="minorEastAsia" w:hAnsi="Arial" w:cs="Arial"/>
        </w:rPr>
        <w:t>registration website</w:t>
      </w:r>
      <w:r w:rsidRPr="00FA4235">
        <w:rPr>
          <w:rFonts w:ascii="Arial" w:eastAsiaTheme="minorEastAsia" w:hAnsi="Arial" w:cs="Arial"/>
        </w:rPr>
        <w:t xml:space="preserve"> for</w:t>
      </w:r>
      <w:r w:rsidR="004E5592">
        <w:rPr>
          <w:rFonts w:ascii="Roboto" w:hAnsi="Roboto"/>
          <w:color w:val="2B2B2B"/>
        </w:rPr>
        <w:t> </w:t>
      </w:r>
      <w:hyperlink r:id="rId9" w:history="1">
        <w:r w:rsidRPr="00DB1D88">
          <w:rPr>
            <w:rStyle w:val="Hyperlink"/>
            <w:rFonts w:ascii="Roboto" w:eastAsiaTheme="majorEastAsia" w:hAnsi="Roboto"/>
          </w:rPr>
          <w:t>sampl</w:t>
        </w:r>
        <w:r w:rsidRPr="00DB1D88">
          <w:rPr>
            <w:rStyle w:val="Hyperlink"/>
            <w:rFonts w:ascii="Roboto" w:eastAsiaTheme="majorEastAsia" w:hAnsi="Roboto"/>
          </w:rPr>
          <w:t>e</w:t>
        </w:r>
        <w:r w:rsidRPr="00DB1D88">
          <w:rPr>
            <w:rStyle w:val="Hyperlink"/>
            <w:rFonts w:ascii="Roboto" w:hAnsi="Roboto"/>
          </w:rPr>
          <w:t xml:space="preserve"> test papers</w:t>
        </w:r>
      </w:hyperlink>
      <w:r w:rsidR="00DB1D88">
        <w:rPr>
          <w:rFonts w:ascii="Roboto" w:hAnsi="Roboto"/>
          <w:color w:val="2B2B2B"/>
        </w:rPr>
        <w:t>.</w:t>
      </w:r>
    </w:p>
    <w:p w14:paraId="5B815FAB" w14:textId="77777777" w:rsidR="00FA4235" w:rsidRDefault="00FA4235" w:rsidP="006C5EC6">
      <w:pPr>
        <w:pStyle w:val="Heading3"/>
        <w:shd w:val="clear" w:color="auto" w:fill="FFFFFF"/>
        <w:rPr>
          <w:rFonts w:ascii="Arial" w:eastAsiaTheme="minorEastAsia" w:hAnsi="Arial" w:cs="Arial"/>
          <w:b/>
          <w:bCs/>
          <w:color w:val="auto"/>
          <w:sz w:val="28"/>
          <w:szCs w:val="28"/>
        </w:rPr>
      </w:pPr>
    </w:p>
    <w:p w14:paraId="254FAB31" w14:textId="155AE7F5" w:rsidR="006C5EC6" w:rsidRPr="00FA4235" w:rsidRDefault="00D3023F" w:rsidP="00FA4235">
      <w:pPr>
        <w:pStyle w:val="Heading3"/>
        <w:shd w:val="clear" w:color="auto" w:fill="FFFFFF"/>
        <w:spacing w:before="0" w:after="120"/>
        <w:rPr>
          <w:rFonts w:ascii="Arial" w:eastAsiaTheme="minorEastAsia" w:hAnsi="Arial" w:cs="Arial"/>
          <w:b/>
          <w:bCs/>
          <w:color w:val="auto"/>
          <w:sz w:val="28"/>
          <w:szCs w:val="28"/>
        </w:rPr>
      </w:pPr>
      <w:r w:rsidRPr="00FA4235">
        <w:rPr>
          <w:rFonts w:ascii="Arial" w:eastAsiaTheme="minorEastAsia" w:hAnsi="Arial" w:cs="Arial"/>
          <w:b/>
          <w:bCs/>
          <w:color w:val="auto"/>
          <w:sz w:val="28"/>
          <w:szCs w:val="28"/>
        </w:rPr>
        <w:t xml:space="preserve">Test </w:t>
      </w:r>
      <w:r w:rsidR="006C5EC6" w:rsidRPr="00FA4235">
        <w:rPr>
          <w:rFonts w:ascii="Arial" w:eastAsiaTheme="minorEastAsia" w:hAnsi="Arial" w:cs="Arial"/>
          <w:b/>
          <w:bCs/>
          <w:color w:val="auto"/>
          <w:sz w:val="28"/>
          <w:szCs w:val="28"/>
        </w:rPr>
        <w:t>Procedure:</w:t>
      </w:r>
    </w:p>
    <w:p w14:paraId="4C52235A" w14:textId="127DA84B" w:rsidR="00EC6B91" w:rsidRPr="00FA4235" w:rsidRDefault="00EC6B91" w:rsidP="00FA4235">
      <w:pPr>
        <w:pStyle w:val="NormalWeb"/>
        <w:shd w:val="clear" w:color="auto" w:fill="FFFFFF"/>
        <w:spacing w:before="0" w:beforeAutospacing="0" w:after="120" w:afterAutospacing="0"/>
        <w:rPr>
          <w:rFonts w:ascii="Arial" w:eastAsiaTheme="minorEastAsia" w:hAnsi="Arial" w:cs="Arial"/>
          <w:i/>
        </w:rPr>
      </w:pPr>
      <w:r w:rsidRPr="00FA4235">
        <w:rPr>
          <w:rFonts w:ascii="Arial" w:eastAsiaTheme="minorEastAsia" w:hAnsi="Arial" w:cs="Arial"/>
          <w:i/>
        </w:rPr>
        <w:t>Test registration and admission card</w:t>
      </w:r>
    </w:p>
    <w:p w14:paraId="1F575A3D" w14:textId="6E787BA5" w:rsidR="006C5EC6" w:rsidRPr="00FA4235" w:rsidRDefault="006C5EC6" w:rsidP="00FA4235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Test takers </w:t>
      </w:r>
      <w:r w:rsidR="00F82DB1" w:rsidRPr="00FA4235">
        <w:rPr>
          <w:rFonts w:ascii="Arial" w:hAnsi="Arial" w:cs="Arial"/>
          <w:sz w:val="24"/>
          <w:szCs w:val="24"/>
        </w:rPr>
        <w:t>should</w:t>
      </w:r>
      <w:r w:rsidRPr="00FA4235">
        <w:rPr>
          <w:rFonts w:ascii="Arial" w:hAnsi="Arial" w:cs="Arial"/>
          <w:sz w:val="24"/>
          <w:szCs w:val="24"/>
        </w:rPr>
        <w:t xml:space="preserve"> register and pay</w:t>
      </w:r>
      <w:r w:rsidR="000471A6" w:rsidRPr="00FA4235">
        <w:rPr>
          <w:rFonts w:ascii="Arial" w:hAnsi="Arial" w:cs="Arial"/>
          <w:sz w:val="24"/>
          <w:szCs w:val="24"/>
        </w:rPr>
        <w:t xml:space="preserve"> no later than 15 September 2022</w:t>
      </w:r>
      <w:r w:rsidRPr="00FA4235">
        <w:rPr>
          <w:rFonts w:ascii="Arial" w:hAnsi="Arial" w:cs="Arial"/>
          <w:sz w:val="24"/>
          <w:szCs w:val="24"/>
        </w:rPr>
        <w:t>. Any unpaid or incomplete applications beyond this date will be invalid</w:t>
      </w:r>
      <w:r w:rsidR="006F2B22">
        <w:rPr>
          <w:rFonts w:ascii="Arial" w:hAnsi="Arial" w:cs="Arial"/>
          <w:sz w:val="24"/>
          <w:szCs w:val="24"/>
        </w:rPr>
        <w:t>.</w:t>
      </w:r>
    </w:p>
    <w:p w14:paraId="752DA4E8" w14:textId="1F2C60C1" w:rsidR="006C5EC6" w:rsidRPr="00FA4235" w:rsidRDefault="00F82DB1" w:rsidP="00FA4235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An</w:t>
      </w:r>
      <w:r w:rsidR="006C5EC6" w:rsidRPr="00FA4235">
        <w:rPr>
          <w:rFonts w:ascii="Arial" w:hAnsi="Arial" w:cs="Arial"/>
          <w:sz w:val="24"/>
          <w:szCs w:val="24"/>
        </w:rPr>
        <w:t xml:space="preserve"> email notification </w:t>
      </w:r>
      <w:r w:rsidRPr="00FA4235">
        <w:rPr>
          <w:rFonts w:ascii="Arial" w:hAnsi="Arial" w:cs="Arial"/>
          <w:sz w:val="24"/>
          <w:szCs w:val="24"/>
        </w:rPr>
        <w:t xml:space="preserve">with the Test Admission Ticket </w:t>
      </w:r>
      <w:r w:rsidR="000471A6" w:rsidRPr="00FA4235">
        <w:rPr>
          <w:rFonts w:ascii="Arial" w:hAnsi="Arial" w:cs="Arial"/>
          <w:sz w:val="24"/>
          <w:szCs w:val="24"/>
        </w:rPr>
        <w:t>contains</w:t>
      </w:r>
      <w:r w:rsidRPr="00FA4235">
        <w:rPr>
          <w:rFonts w:ascii="Arial" w:hAnsi="Arial" w:cs="Arial"/>
          <w:sz w:val="24"/>
          <w:szCs w:val="24"/>
        </w:rPr>
        <w:t xml:space="preserve"> test location and time</w:t>
      </w:r>
      <w:r w:rsidR="000471A6" w:rsidRPr="00FA4235">
        <w:rPr>
          <w:rFonts w:ascii="Arial" w:hAnsi="Arial" w:cs="Arial"/>
          <w:sz w:val="24"/>
          <w:szCs w:val="24"/>
        </w:rPr>
        <w:t xml:space="preserve"> </w:t>
      </w:r>
      <w:r w:rsidRPr="00FA4235">
        <w:rPr>
          <w:rFonts w:ascii="Arial" w:hAnsi="Arial" w:cs="Arial"/>
          <w:sz w:val="24"/>
          <w:szCs w:val="24"/>
        </w:rPr>
        <w:t xml:space="preserve">will be sent </w:t>
      </w:r>
      <w:r w:rsidR="006C5EC6" w:rsidRPr="00FA4235">
        <w:rPr>
          <w:rFonts w:ascii="Arial" w:hAnsi="Arial" w:cs="Arial"/>
          <w:sz w:val="24"/>
          <w:szCs w:val="24"/>
        </w:rPr>
        <w:t xml:space="preserve">approximately </w:t>
      </w:r>
      <w:r w:rsidR="0025388B" w:rsidRPr="00FA4235">
        <w:rPr>
          <w:rFonts w:ascii="Arial" w:hAnsi="Arial" w:cs="Arial"/>
          <w:sz w:val="24"/>
          <w:szCs w:val="24"/>
        </w:rPr>
        <w:t>1 week</w:t>
      </w:r>
      <w:r w:rsidR="006C5EC6" w:rsidRPr="00FA4235">
        <w:rPr>
          <w:rFonts w:ascii="Arial" w:hAnsi="Arial" w:cs="Arial"/>
          <w:sz w:val="24"/>
          <w:szCs w:val="24"/>
        </w:rPr>
        <w:t xml:space="preserve"> before the test</w:t>
      </w:r>
      <w:r w:rsidR="006F2B22">
        <w:rPr>
          <w:rFonts w:ascii="Arial" w:hAnsi="Arial" w:cs="Arial"/>
          <w:sz w:val="24"/>
          <w:szCs w:val="24"/>
        </w:rPr>
        <w:t>.</w:t>
      </w:r>
      <w:r w:rsidR="006C5EC6" w:rsidRPr="00FA4235">
        <w:rPr>
          <w:rFonts w:ascii="Arial" w:hAnsi="Arial" w:cs="Arial"/>
          <w:sz w:val="24"/>
          <w:szCs w:val="24"/>
        </w:rPr>
        <w:t xml:space="preserve"> </w:t>
      </w:r>
    </w:p>
    <w:p w14:paraId="731C54CF" w14:textId="49310867" w:rsidR="006C5EC6" w:rsidRPr="00FA4235" w:rsidRDefault="00EC6B91" w:rsidP="00FA4235">
      <w:pPr>
        <w:pStyle w:val="NormalWeb"/>
        <w:shd w:val="clear" w:color="auto" w:fill="FFFFFF"/>
        <w:spacing w:before="0" w:beforeAutospacing="0" w:after="120" w:afterAutospacing="0"/>
        <w:rPr>
          <w:rFonts w:ascii="Arial" w:eastAsiaTheme="minorEastAsia" w:hAnsi="Arial" w:cs="Arial"/>
          <w:i/>
        </w:rPr>
      </w:pPr>
      <w:r w:rsidRPr="00FA4235">
        <w:rPr>
          <w:rFonts w:ascii="Arial" w:eastAsiaTheme="minorEastAsia" w:hAnsi="Arial" w:cs="Arial"/>
          <w:i/>
        </w:rPr>
        <w:t>Test day</w:t>
      </w:r>
    </w:p>
    <w:p w14:paraId="14D5748C" w14:textId="77777777" w:rsidR="00EC6B91" w:rsidRPr="00FA4235" w:rsidRDefault="00C076EF" w:rsidP="00FA4235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On the date of the test, all the test takers should bring</w:t>
      </w:r>
      <w:r w:rsidR="00EC6B91" w:rsidRPr="00FA4235">
        <w:rPr>
          <w:rFonts w:ascii="Arial" w:hAnsi="Arial" w:cs="Arial"/>
          <w:sz w:val="24"/>
          <w:szCs w:val="24"/>
        </w:rPr>
        <w:t>:</w:t>
      </w:r>
    </w:p>
    <w:p w14:paraId="002E54FF" w14:textId="56932CB0" w:rsidR="00EC6B91" w:rsidRPr="00FA4235" w:rsidRDefault="00C076EF" w:rsidP="00FA4235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 the </w:t>
      </w:r>
      <w:r w:rsidR="000471A6" w:rsidRPr="00FA4235">
        <w:rPr>
          <w:rFonts w:ascii="Arial" w:hAnsi="Arial" w:cs="Arial"/>
          <w:sz w:val="24"/>
          <w:szCs w:val="24"/>
        </w:rPr>
        <w:t xml:space="preserve">printed </w:t>
      </w:r>
      <w:r w:rsidRPr="00FA4235">
        <w:rPr>
          <w:rFonts w:ascii="Arial" w:hAnsi="Arial" w:cs="Arial"/>
          <w:sz w:val="24"/>
          <w:szCs w:val="24"/>
        </w:rPr>
        <w:t xml:space="preserve">Test Admission Tickets </w:t>
      </w:r>
    </w:p>
    <w:p w14:paraId="0FAD4057" w14:textId="6726492E" w:rsidR="00EC6B91" w:rsidRPr="00FA4235" w:rsidRDefault="00C076EF" w:rsidP="00FA4235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a valid photo ID (driver's license or passport</w:t>
      </w:r>
      <w:r w:rsidR="000471A6" w:rsidRPr="00FA4235">
        <w:rPr>
          <w:rFonts w:ascii="Arial" w:hAnsi="Arial" w:cs="Arial"/>
          <w:sz w:val="24"/>
          <w:szCs w:val="24"/>
        </w:rPr>
        <w:t xml:space="preserve"> photo</w:t>
      </w:r>
      <w:r w:rsidRPr="00FA4235">
        <w:rPr>
          <w:rFonts w:ascii="Arial" w:hAnsi="Arial" w:cs="Arial"/>
          <w:sz w:val="24"/>
          <w:szCs w:val="24"/>
        </w:rPr>
        <w:t>)</w:t>
      </w:r>
      <w:r w:rsidR="001C48C9" w:rsidRPr="00FA4235">
        <w:rPr>
          <w:rFonts w:ascii="Arial" w:hAnsi="Arial" w:cs="Arial"/>
          <w:sz w:val="24"/>
          <w:szCs w:val="24"/>
        </w:rPr>
        <w:t xml:space="preserve">: </w:t>
      </w:r>
      <w:r w:rsidR="001C48C9" w:rsidRPr="00FA4235">
        <w:rPr>
          <w:rFonts w:ascii="Arial" w:hAnsi="Arial" w:cs="Arial"/>
          <w:b/>
          <w:sz w:val="24"/>
          <w:szCs w:val="24"/>
        </w:rPr>
        <w:t>the name on the admission ticket should be exactly matching with the name on your photo ID</w:t>
      </w:r>
      <w:r w:rsidRPr="00FA4235">
        <w:rPr>
          <w:rFonts w:ascii="Arial" w:hAnsi="Arial" w:cs="Arial"/>
          <w:sz w:val="24"/>
          <w:szCs w:val="24"/>
        </w:rPr>
        <w:t xml:space="preserve"> </w:t>
      </w:r>
    </w:p>
    <w:p w14:paraId="3F734529" w14:textId="77777777" w:rsidR="00EC6B91" w:rsidRPr="00FA4235" w:rsidRDefault="00C076EF" w:rsidP="00FA4235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2B pencils and </w:t>
      </w:r>
    </w:p>
    <w:p w14:paraId="6861602B" w14:textId="73970EEF" w:rsidR="00C076EF" w:rsidRPr="00FA4235" w:rsidRDefault="00C076EF" w:rsidP="00FA4235">
      <w:pPr>
        <w:pStyle w:val="ListParagraph"/>
        <w:numPr>
          <w:ilvl w:val="1"/>
          <w:numId w:val="3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an eraser</w:t>
      </w:r>
    </w:p>
    <w:p w14:paraId="1FA8414D" w14:textId="702792E1" w:rsidR="006C5EC6" w:rsidRPr="00FA4235" w:rsidRDefault="0009267B" w:rsidP="008716B0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Test takers might be refused to enter the test venue </w:t>
      </w:r>
      <w:r w:rsidR="00400DB9" w:rsidRPr="00FA4235">
        <w:rPr>
          <w:rFonts w:ascii="Arial" w:hAnsi="Arial" w:cs="Arial"/>
          <w:sz w:val="24"/>
          <w:szCs w:val="24"/>
        </w:rPr>
        <w:t>if</w:t>
      </w:r>
      <w:r w:rsidRPr="00FA4235">
        <w:rPr>
          <w:rFonts w:ascii="Arial" w:hAnsi="Arial" w:cs="Arial"/>
          <w:sz w:val="24"/>
          <w:szCs w:val="24"/>
        </w:rPr>
        <w:t xml:space="preserve"> the invigilators could not identify them by the photo ID</w:t>
      </w:r>
    </w:p>
    <w:p w14:paraId="6B0B44FE" w14:textId="38EE43B0" w:rsidR="00EC6B91" w:rsidRPr="00FA4235" w:rsidRDefault="00F82DB1" w:rsidP="00FA4235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Test takers will not be permitted to enter the test venue once the listening section of the test has commenced (entry may be permitted once that section is completed)</w:t>
      </w:r>
    </w:p>
    <w:p w14:paraId="14DDE012" w14:textId="54565E73" w:rsidR="006C5EC6" w:rsidRPr="00FA4235" w:rsidRDefault="00EC6B91" w:rsidP="00FA4235">
      <w:pPr>
        <w:pStyle w:val="NormalWeb"/>
        <w:shd w:val="clear" w:color="auto" w:fill="FFFFFF"/>
        <w:spacing w:before="0" w:beforeAutospacing="0" w:after="120" w:afterAutospacing="0"/>
        <w:rPr>
          <w:rFonts w:ascii="Arial" w:eastAsiaTheme="minorEastAsia" w:hAnsi="Arial" w:cs="Arial"/>
          <w:i/>
        </w:rPr>
      </w:pPr>
      <w:r w:rsidRPr="00FA4235">
        <w:rPr>
          <w:rFonts w:ascii="Arial" w:eastAsiaTheme="minorEastAsia" w:hAnsi="Arial" w:cs="Arial"/>
          <w:i/>
        </w:rPr>
        <w:t>Test result</w:t>
      </w:r>
    </w:p>
    <w:p w14:paraId="1EE9D5C1" w14:textId="3DB76300" w:rsidR="006C5EC6" w:rsidRPr="00FA4235" w:rsidRDefault="006C5EC6" w:rsidP="00FA4235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Test</w:t>
      </w:r>
      <w:r w:rsidR="003A0D92" w:rsidRPr="00FA4235">
        <w:rPr>
          <w:rFonts w:ascii="Arial" w:hAnsi="Arial" w:cs="Arial"/>
          <w:sz w:val="24"/>
          <w:szCs w:val="24"/>
        </w:rPr>
        <w:t xml:space="preserve"> takers could check the test</w:t>
      </w:r>
      <w:r w:rsidRPr="00FA4235">
        <w:rPr>
          <w:rFonts w:ascii="Arial" w:hAnsi="Arial" w:cs="Arial"/>
          <w:sz w:val="24"/>
          <w:szCs w:val="24"/>
        </w:rPr>
        <w:t xml:space="preserve"> results via the HSK registration</w:t>
      </w:r>
      <w:r w:rsidR="00937778" w:rsidRPr="00FA4235">
        <w:rPr>
          <w:rFonts w:ascii="Arial" w:hAnsi="Arial" w:cs="Arial"/>
          <w:sz w:val="24"/>
          <w:szCs w:val="24"/>
        </w:rPr>
        <w:t xml:space="preserve"> </w:t>
      </w:r>
      <w:r w:rsidRPr="00FA4235">
        <w:rPr>
          <w:rFonts w:ascii="Arial" w:hAnsi="Arial" w:cs="Arial"/>
          <w:sz w:val="24"/>
          <w:szCs w:val="24"/>
        </w:rPr>
        <w:t>website </w:t>
      </w:r>
      <w:hyperlink r:id="rId10" w:history="1">
        <w:r w:rsidRPr="00FA4235">
          <w:rPr>
            <w:rFonts w:ascii="Arial" w:hAnsi="Arial" w:cs="Arial"/>
            <w:sz w:val="24"/>
            <w:szCs w:val="24"/>
          </w:rPr>
          <w:t>www.chinesetest.cn</w:t>
        </w:r>
      </w:hyperlink>
      <w:r w:rsidRPr="00FA4235">
        <w:rPr>
          <w:rFonts w:ascii="Arial" w:hAnsi="Arial" w:cs="Arial"/>
          <w:sz w:val="24"/>
          <w:szCs w:val="24"/>
        </w:rPr>
        <w:t> 30-40 days after the test date</w:t>
      </w:r>
    </w:p>
    <w:p w14:paraId="71B3D8DE" w14:textId="04629E50" w:rsidR="006C5EC6" w:rsidRPr="00FA4235" w:rsidRDefault="006C5EC6" w:rsidP="00FA4235">
      <w:pPr>
        <w:numPr>
          <w:ilvl w:val="0"/>
          <w:numId w:val="4"/>
        </w:numPr>
        <w:shd w:val="clear" w:color="auto" w:fill="FFFFFF"/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lastRenderedPageBreak/>
        <w:t xml:space="preserve">The hardcopy certificates </w:t>
      </w:r>
      <w:r w:rsidR="00D55A0F" w:rsidRPr="00FA4235">
        <w:rPr>
          <w:rFonts w:ascii="Arial" w:hAnsi="Arial" w:cs="Arial"/>
          <w:sz w:val="24"/>
          <w:szCs w:val="24"/>
        </w:rPr>
        <w:t xml:space="preserve">may </w:t>
      </w:r>
      <w:r w:rsidRPr="00FA4235">
        <w:rPr>
          <w:rFonts w:ascii="Arial" w:hAnsi="Arial" w:cs="Arial"/>
          <w:sz w:val="24"/>
          <w:szCs w:val="24"/>
        </w:rPr>
        <w:t xml:space="preserve">require 2 months to arrive. Test takers will be </w:t>
      </w:r>
      <w:r w:rsidR="00DB1D88" w:rsidRPr="00FA4235">
        <w:rPr>
          <w:rFonts w:ascii="Arial" w:hAnsi="Arial" w:cs="Arial"/>
          <w:sz w:val="24"/>
          <w:szCs w:val="24"/>
        </w:rPr>
        <w:t>contacted once the certificates become available</w:t>
      </w:r>
    </w:p>
    <w:p w14:paraId="1888731C" w14:textId="77777777" w:rsidR="00FA4235" w:rsidRDefault="00FA4235" w:rsidP="004E5592">
      <w:pPr>
        <w:rPr>
          <w:rFonts w:ascii="Arial" w:hAnsi="Arial" w:cs="Arial"/>
          <w:sz w:val="28"/>
          <w:szCs w:val="28"/>
        </w:rPr>
      </w:pPr>
    </w:p>
    <w:p w14:paraId="62138D6C" w14:textId="52C63267" w:rsidR="008E3D11" w:rsidRPr="00FA4235" w:rsidRDefault="008E3D11" w:rsidP="004E5592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Cancellation policy</w:t>
      </w:r>
    </w:p>
    <w:p w14:paraId="45EBDF0E" w14:textId="69F1D36C" w:rsidR="00B35A5A" w:rsidRPr="008716B0" w:rsidRDefault="00B35A5A" w:rsidP="008716B0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To cancel the registration, applicants must apply in writing to:</w:t>
      </w:r>
      <w:r w:rsidRPr="008716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F2B22" w:rsidRPr="006F7777">
          <w:rPr>
            <w:rStyle w:val="Hyperlink"/>
            <w:rFonts w:ascii="Arial" w:hAnsi="Arial" w:cs="Arial"/>
            <w:sz w:val="24"/>
            <w:szCs w:val="24"/>
          </w:rPr>
          <w:t>confucius.institute@qut.edu.au</w:t>
        </w:r>
      </w:hyperlink>
      <w:r w:rsidR="006F2B22">
        <w:rPr>
          <w:rFonts w:ascii="Arial" w:hAnsi="Arial" w:cs="Arial"/>
          <w:sz w:val="24"/>
          <w:szCs w:val="24"/>
        </w:rPr>
        <w:t xml:space="preserve"> </w:t>
      </w:r>
    </w:p>
    <w:p w14:paraId="04D8FC13" w14:textId="0CBAEE48" w:rsidR="00B35A5A" w:rsidRPr="00FA4235" w:rsidRDefault="00B35A5A" w:rsidP="008716B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If applicants cancel before the registration closing date, we will fully refund the test fees.</w:t>
      </w:r>
    </w:p>
    <w:p w14:paraId="411E87FE" w14:textId="6D60237B" w:rsidR="00B35A5A" w:rsidRPr="00FA4235" w:rsidRDefault="00B35A5A" w:rsidP="008716B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 xml:space="preserve"> If </w:t>
      </w:r>
      <w:r w:rsidR="00400DB9" w:rsidRPr="00FA4235">
        <w:rPr>
          <w:rFonts w:ascii="Arial" w:hAnsi="Arial" w:cs="Arial"/>
          <w:sz w:val="24"/>
          <w:szCs w:val="24"/>
        </w:rPr>
        <w:t>you</w:t>
      </w:r>
      <w:r w:rsidRPr="00FA4235">
        <w:rPr>
          <w:rFonts w:ascii="Arial" w:hAnsi="Arial" w:cs="Arial"/>
          <w:sz w:val="24"/>
          <w:szCs w:val="24"/>
        </w:rPr>
        <w:t xml:space="preserve"> cancel after the registration closing </w:t>
      </w:r>
      <w:proofErr w:type="gramStart"/>
      <w:r w:rsidRPr="00FA4235">
        <w:rPr>
          <w:rFonts w:ascii="Arial" w:hAnsi="Arial" w:cs="Arial"/>
          <w:sz w:val="24"/>
          <w:szCs w:val="24"/>
        </w:rPr>
        <w:t>date</w:t>
      </w:r>
      <w:proofErr w:type="gramEnd"/>
      <w:r w:rsidRPr="00FA4235">
        <w:rPr>
          <w:rFonts w:ascii="Arial" w:hAnsi="Arial" w:cs="Arial"/>
          <w:sz w:val="24"/>
          <w:szCs w:val="24"/>
        </w:rPr>
        <w:t xml:space="preserve"> there is no refund.</w:t>
      </w:r>
    </w:p>
    <w:p w14:paraId="35923AF0" w14:textId="2A62ADC6" w:rsidR="00B35A5A" w:rsidRPr="00FA4235" w:rsidRDefault="008C3809" w:rsidP="008716B0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FA4235">
        <w:rPr>
          <w:rFonts w:ascii="Arial" w:hAnsi="Arial" w:cs="Arial"/>
          <w:sz w:val="24"/>
          <w:szCs w:val="24"/>
        </w:rPr>
        <w:t>The Confucius Institute at QUT</w:t>
      </w:r>
      <w:r w:rsidR="00B35A5A" w:rsidRPr="00FA4235">
        <w:rPr>
          <w:rFonts w:ascii="Arial" w:hAnsi="Arial" w:cs="Arial"/>
          <w:sz w:val="24"/>
          <w:szCs w:val="24"/>
        </w:rPr>
        <w:t xml:space="preserve"> may cancel the tests under certain circumstances, such as low registration numbers. If this happens, CIQ will advise test takers as soon as possible, and provide a full refund. </w:t>
      </w:r>
    </w:p>
    <w:p w14:paraId="45EC4DDF" w14:textId="77777777" w:rsidR="008716B0" w:rsidRDefault="008716B0" w:rsidP="004E5592">
      <w:pPr>
        <w:rPr>
          <w:rFonts w:ascii="Arial" w:hAnsi="Arial" w:cs="Arial"/>
          <w:b/>
          <w:bCs/>
          <w:sz w:val="28"/>
          <w:szCs w:val="28"/>
        </w:rPr>
      </w:pPr>
    </w:p>
    <w:p w14:paraId="27D3D8CE" w14:textId="1593107D" w:rsidR="006C5EC6" w:rsidRPr="00FA4235" w:rsidRDefault="006C5EC6" w:rsidP="004E5592">
      <w:pPr>
        <w:rPr>
          <w:rFonts w:ascii="Arial" w:hAnsi="Arial" w:cs="Arial"/>
          <w:b/>
          <w:bCs/>
          <w:sz w:val="28"/>
          <w:szCs w:val="28"/>
        </w:rPr>
      </w:pPr>
      <w:r w:rsidRPr="00FA4235">
        <w:rPr>
          <w:rFonts w:ascii="Arial" w:hAnsi="Arial" w:cs="Arial"/>
          <w:b/>
          <w:bCs/>
          <w:sz w:val="28"/>
          <w:szCs w:val="28"/>
        </w:rPr>
        <w:t>Contact</w:t>
      </w:r>
    </w:p>
    <w:p w14:paraId="05311302" w14:textId="7896A2CB" w:rsidR="006C5EC6" w:rsidRPr="00FA4235" w:rsidRDefault="006C5EC6" w:rsidP="006C5EC6">
      <w:pPr>
        <w:pStyle w:val="NormalWeb"/>
        <w:shd w:val="clear" w:color="auto" w:fill="FFFFFF"/>
        <w:rPr>
          <w:rFonts w:ascii="Arial" w:eastAsiaTheme="minorEastAsia" w:hAnsi="Arial" w:cs="Arial"/>
        </w:rPr>
      </w:pPr>
      <w:r w:rsidRPr="00FA4235">
        <w:rPr>
          <w:rFonts w:ascii="Arial" w:eastAsiaTheme="minorEastAsia" w:hAnsi="Arial" w:cs="Arial"/>
        </w:rPr>
        <w:t xml:space="preserve">Please </w:t>
      </w:r>
      <w:r w:rsidR="00DB1D88" w:rsidRPr="00FA4235">
        <w:rPr>
          <w:rFonts w:ascii="Arial" w:eastAsiaTheme="minorEastAsia" w:hAnsi="Arial" w:cs="Arial"/>
        </w:rPr>
        <w:t xml:space="preserve">feel free to </w:t>
      </w:r>
      <w:r w:rsidRPr="00FA4235">
        <w:rPr>
          <w:rFonts w:ascii="Arial" w:eastAsiaTheme="minorEastAsia" w:hAnsi="Arial" w:cs="Arial"/>
        </w:rPr>
        <w:t xml:space="preserve">direct your questions regarding the HSK test to </w:t>
      </w:r>
      <w:hyperlink r:id="rId12" w:history="1">
        <w:r w:rsidR="00FA4235" w:rsidRPr="006F7777">
          <w:rPr>
            <w:rStyle w:val="Hyperlink"/>
            <w:rFonts w:ascii="Arial" w:eastAsiaTheme="minorEastAsia" w:hAnsi="Arial" w:cs="Arial"/>
          </w:rPr>
          <w:t>confucius.institute@qut.edu.au</w:t>
        </w:r>
      </w:hyperlink>
      <w:r w:rsidR="00FA4235">
        <w:rPr>
          <w:rFonts w:ascii="Arial" w:eastAsiaTheme="minorEastAsia" w:hAnsi="Arial" w:cs="Arial"/>
        </w:rPr>
        <w:t xml:space="preserve"> </w:t>
      </w:r>
    </w:p>
    <w:p w14:paraId="6599DF75" w14:textId="77777777" w:rsidR="006F1E2B" w:rsidRPr="00FA4235" w:rsidRDefault="006F1E2B" w:rsidP="00C348D3">
      <w:pPr>
        <w:rPr>
          <w:rFonts w:ascii="Arial" w:hAnsi="Arial" w:cs="Arial"/>
          <w:color w:val="636282"/>
          <w:sz w:val="28"/>
          <w:szCs w:val="28"/>
          <w:shd w:val="clear" w:color="auto" w:fill="FFFFFF"/>
        </w:rPr>
      </w:pPr>
    </w:p>
    <w:sectPr w:rsidR="006F1E2B" w:rsidRPr="00FA423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39A3" w14:textId="77777777" w:rsidR="00B35A5A" w:rsidRDefault="00B35A5A" w:rsidP="00B35A5A">
      <w:pPr>
        <w:spacing w:after="0" w:line="240" w:lineRule="auto"/>
      </w:pPr>
      <w:r>
        <w:separator/>
      </w:r>
    </w:p>
  </w:endnote>
  <w:endnote w:type="continuationSeparator" w:id="0">
    <w:p w14:paraId="5828DF36" w14:textId="77777777" w:rsidR="00B35A5A" w:rsidRDefault="00B35A5A" w:rsidP="00B3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A625" w14:textId="77777777" w:rsidR="00B35A5A" w:rsidRDefault="00B35A5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2048AED" w14:textId="77777777" w:rsidR="00B35A5A" w:rsidRDefault="00B3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D53F" w14:textId="77777777" w:rsidR="00B35A5A" w:rsidRDefault="00B35A5A" w:rsidP="00B35A5A">
      <w:pPr>
        <w:spacing w:after="0" w:line="240" w:lineRule="auto"/>
      </w:pPr>
      <w:r>
        <w:separator/>
      </w:r>
    </w:p>
  </w:footnote>
  <w:footnote w:type="continuationSeparator" w:id="0">
    <w:p w14:paraId="15CF5AE2" w14:textId="77777777" w:rsidR="00B35A5A" w:rsidRDefault="00B35A5A" w:rsidP="00B3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AB6"/>
    <w:multiLevelType w:val="multilevel"/>
    <w:tmpl w:val="46CA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A9"/>
    <w:multiLevelType w:val="multilevel"/>
    <w:tmpl w:val="C11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32237"/>
    <w:multiLevelType w:val="hybridMultilevel"/>
    <w:tmpl w:val="B2D66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C6B"/>
    <w:multiLevelType w:val="multilevel"/>
    <w:tmpl w:val="82D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F5B4B"/>
    <w:multiLevelType w:val="hybridMultilevel"/>
    <w:tmpl w:val="DFF20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2359"/>
    <w:multiLevelType w:val="multilevel"/>
    <w:tmpl w:val="89B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F7879"/>
    <w:multiLevelType w:val="hybridMultilevel"/>
    <w:tmpl w:val="FCAE6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01657">
    <w:abstractNumId w:val="0"/>
  </w:num>
  <w:num w:numId="2" w16cid:durableId="425881937">
    <w:abstractNumId w:val="5"/>
  </w:num>
  <w:num w:numId="3" w16cid:durableId="953053817">
    <w:abstractNumId w:val="3"/>
  </w:num>
  <w:num w:numId="4" w16cid:durableId="1758556034">
    <w:abstractNumId w:val="1"/>
  </w:num>
  <w:num w:numId="5" w16cid:durableId="164639722">
    <w:abstractNumId w:val="2"/>
  </w:num>
  <w:num w:numId="6" w16cid:durableId="1661039835">
    <w:abstractNumId w:val="4"/>
  </w:num>
  <w:num w:numId="7" w16cid:durableId="1942300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A7"/>
    <w:rsid w:val="000471A6"/>
    <w:rsid w:val="0006337B"/>
    <w:rsid w:val="0009267B"/>
    <w:rsid w:val="000D49BC"/>
    <w:rsid w:val="001A17B0"/>
    <w:rsid w:val="001B04D6"/>
    <w:rsid w:val="001C48C9"/>
    <w:rsid w:val="001E43A7"/>
    <w:rsid w:val="00227421"/>
    <w:rsid w:val="0025388B"/>
    <w:rsid w:val="003A0D92"/>
    <w:rsid w:val="003A54EB"/>
    <w:rsid w:val="003C2125"/>
    <w:rsid w:val="003D453E"/>
    <w:rsid w:val="00400DB9"/>
    <w:rsid w:val="004E5592"/>
    <w:rsid w:val="00527F1A"/>
    <w:rsid w:val="00553F06"/>
    <w:rsid w:val="005D0734"/>
    <w:rsid w:val="00601294"/>
    <w:rsid w:val="00634B99"/>
    <w:rsid w:val="006C5EC6"/>
    <w:rsid w:val="006F1E2B"/>
    <w:rsid w:val="006F2B22"/>
    <w:rsid w:val="007B3CE9"/>
    <w:rsid w:val="008716B0"/>
    <w:rsid w:val="008960ED"/>
    <w:rsid w:val="008C3809"/>
    <w:rsid w:val="008E3D11"/>
    <w:rsid w:val="00937778"/>
    <w:rsid w:val="00A20709"/>
    <w:rsid w:val="00B35A5A"/>
    <w:rsid w:val="00B65892"/>
    <w:rsid w:val="00C076EF"/>
    <w:rsid w:val="00C348D3"/>
    <w:rsid w:val="00C96A6B"/>
    <w:rsid w:val="00CA62B6"/>
    <w:rsid w:val="00CB7C0A"/>
    <w:rsid w:val="00D177C8"/>
    <w:rsid w:val="00D245C4"/>
    <w:rsid w:val="00D3023F"/>
    <w:rsid w:val="00D55A0F"/>
    <w:rsid w:val="00D91180"/>
    <w:rsid w:val="00DB1D88"/>
    <w:rsid w:val="00E17E44"/>
    <w:rsid w:val="00E22B4C"/>
    <w:rsid w:val="00EC6B91"/>
    <w:rsid w:val="00F53348"/>
    <w:rsid w:val="00F82DB1"/>
    <w:rsid w:val="00FA4235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1560"/>
  <w15:chartTrackingRefBased/>
  <w15:docId w15:val="{CCD324CF-542C-4331-83E6-6F3C6FDC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3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34B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F1E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E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EC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177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76E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658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35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5A"/>
  </w:style>
  <w:style w:type="paragraph" w:styleId="Footer">
    <w:name w:val="footer"/>
    <w:basedOn w:val="Normal"/>
    <w:link w:val="FooterChar"/>
    <w:uiPriority w:val="99"/>
    <w:unhideWhenUsed/>
    <w:rsid w:val="00B35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qut.edu.au/HSKRegistration2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esetest.cn/getkdinfo.do?id=1021195" TargetMode="External"/><Relationship Id="rId12" Type="http://schemas.openxmlformats.org/officeDocument/2006/relationships/hyperlink" Target="mailto:confucius.institute@qu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ucius.institute@qut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nesetest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/godownload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Liu</dc:creator>
  <cp:keywords/>
  <dc:description/>
  <cp:lastModifiedBy>Antoine Barnaart</cp:lastModifiedBy>
  <cp:revision>2</cp:revision>
  <dcterms:created xsi:type="dcterms:W3CDTF">2022-08-08T04:55:00Z</dcterms:created>
  <dcterms:modified xsi:type="dcterms:W3CDTF">2022-08-08T04:55:00Z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1881133706</vt:i4>
  </property>
</Properties>
</file>